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DF" w:rsidRPr="0051755B" w:rsidRDefault="00AA13DF" w:rsidP="00AA13DF">
      <w:pPr>
        <w:ind w:left="5954"/>
        <w:rPr>
          <w:rFonts w:ascii="Times New Roman" w:hAnsi="Times New Roman" w:cs="Times New Roman"/>
          <w:sz w:val="28"/>
          <w:szCs w:val="28"/>
        </w:rPr>
      </w:pPr>
      <w:r w:rsidRPr="0051755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A13DF" w:rsidRPr="0051755B" w:rsidRDefault="00AA13DF" w:rsidP="00AA13DF">
      <w:pPr>
        <w:ind w:left="5954"/>
        <w:rPr>
          <w:rFonts w:ascii="Times New Roman" w:hAnsi="Times New Roman" w:cs="Times New Roman"/>
          <w:sz w:val="28"/>
          <w:szCs w:val="28"/>
        </w:rPr>
      </w:pPr>
      <w:r w:rsidRPr="0051755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A13DF" w:rsidRPr="0051755B" w:rsidRDefault="00AA13DF" w:rsidP="00AA13DF">
      <w:pPr>
        <w:ind w:left="5954"/>
        <w:rPr>
          <w:rFonts w:ascii="Times New Roman" w:hAnsi="Times New Roman" w:cs="Times New Roman"/>
          <w:sz w:val="28"/>
          <w:szCs w:val="28"/>
        </w:rPr>
      </w:pPr>
      <w:r w:rsidRPr="0051755B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A13DF" w:rsidRPr="0051755B" w:rsidRDefault="00AA13DF" w:rsidP="00AA13DF">
      <w:pPr>
        <w:ind w:left="5954"/>
        <w:rPr>
          <w:rFonts w:ascii="Times New Roman" w:hAnsi="Times New Roman" w:cs="Times New Roman"/>
          <w:sz w:val="28"/>
          <w:szCs w:val="28"/>
        </w:rPr>
      </w:pPr>
      <w:r w:rsidRPr="0051755B">
        <w:rPr>
          <w:rFonts w:ascii="Times New Roman" w:hAnsi="Times New Roman" w:cs="Times New Roman"/>
          <w:sz w:val="28"/>
          <w:szCs w:val="28"/>
        </w:rPr>
        <w:t>от____________</w:t>
      </w:r>
      <w:r w:rsidR="0051755B">
        <w:rPr>
          <w:rFonts w:ascii="Times New Roman" w:hAnsi="Times New Roman" w:cs="Times New Roman"/>
          <w:sz w:val="28"/>
          <w:szCs w:val="28"/>
        </w:rPr>
        <w:t xml:space="preserve"> </w:t>
      </w:r>
      <w:r w:rsidRPr="0051755B">
        <w:rPr>
          <w:rFonts w:ascii="Times New Roman" w:hAnsi="Times New Roman" w:cs="Times New Roman"/>
          <w:sz w:val="28"/>
          <w:szCs w:val="28"/>
        </w:rPr>
        <w:t>№_________</w:t>
      </w:r>
    </w:p>
    <w:p w:rsidR="00AA13DF" w:rsidRPr="0051755B" w:rsidRDefault="00AA13DF" w:rsidP="00AA13DF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AA13DF" w:rsidRPr="00402F61" w:rsidRDefault="00AA13DF" w:rsidP="00AA13DF">
      <w:pPr>
        <w:ind w:left="5954"/>
        <w:rPr>
          <w:rFonts w:ascii="Times New Roman" w:hAnsi="Times New Roman" w:cs="Times New Roman"/>
        </w:rPr>
      </w:pPr>
    </w:p>
    <w:p w:rsidR="00AA13DF" w:rsidRPr="00402F61" w:rsidRDefault="00AA13DF" w:rsidP="00AA13D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Порядок</w:t>
      </w:r>
      <w:r w:rsidRPr="00402F61">
        <w:rPr>
          <w:rFonts w:ascii="Times New Roman" w:hAnsi="Times New Roman" w:cs="Times New Roman"/>
          <w:sz w:val="28"/>
          <w:szCs w:val="28"/>
        </w:rPr>
        <w:br/>
        <w:t>разработки</w:t>
      </w:r>
      <w:r w:rsidR="002953AC">
        <w:rPr>
          <w:rFonts w:ascii="Times New Roman" w:hAnsi="Times New Roman" w:cs="Times New Roman"/>
          <w:sz w:val="28"/>
          <w:szCs w:val="28"/>
        </w:rPr>
        <w:t xml:space="preserve"> и корректировки </w:t>
      </w:r>
      <w:r w:rsidRPr="00402F61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Pr="00402F61">
        <w:rPr>
          <w:rFonts w:ascii="Times New Roman" w:hAnsi="Times New Roman" w:cs="Times New Roman"/>
          <w:sz w:val="28"/>
          <w:szCs w:val="28"/>
        </w:rPr>
        <w:br/>
        <w:t xml:space="preserve">муниципального образования городской округ город Сургут </w:t>
      </w:r>
    </w:p>
    <w:p w:rsidR="00AA13DF" w:rsidRPr="00402F61" w:rsidRDefault="00F071C9" w:rsidP="00AA13D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A13DF" w:rsidRPr="00402F61">
        <w:rPr>
          <w:rFonts w:ascii="Times New Roman" w:hAnsi="Times New Roman" w:cs="Times New Roman"/>
          <w:sz w:val="28"/>
          <w:szCs w:val="28"/>
        </w:rPr>
        <w:t>долгосрочный период</w:t>
      </w:r>
    </w:p>
    <w:p w:rsidR="00AA13DF" w:rsidRPr="00402F61" w:rsidRDefault="00AA13DF" w:rsidP="00AA1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13DF" w:rsidRPr="00402F61" w:rsidRDefault="00AA13DF" w:rsidP="00AA13DF">
      <w:pPr>
        <w:spacing w:before="108" w:after="108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0"/>
      <w:r w:rsidRPr="00402F61">
        <w:rPr>
          <w:rFonts w:ascii="Times New Roman" w:hAnsi="Times New Roman" w:cs="Times New Roman"/>
          <w:bCs/>
          <w:sz w:val="28"/>
          <w:szCs w:val="28"/>
        </w:rPr>
        <w:t>1. Основные положения</w:t>
      </w:r>
    </w:p>
    <w:p w:rsidR="00AA13DF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End w:id="0"/>
      <w:r w:rsidRPr="00402F61">
        <w:rPr>
          <w:rFonts w:ascii="Times New Roman" w:hAnsi="Times New Roman" w:cs="Times New Roman"/>
          <w:sz w:val="28"/>
          <w:szCs w:val="28"/>
        </w:rPr>
        <w:t xml:space="preserve">1.1. Прогноз социально-экономического развития муниципального образования городской округ город Сургут на долгосрочный период  </w:t>
      </w:r>
      <w:r w:rsidR="008D68A9">
        <w:rPr>
          <w:rFonts w:ascii="Times New Roman" w:hAnsi="Times New Roman" w:cs="Times New Roman"/>
          <w:sz w:val="28"/>
          <w:szCs w:val="28"/>
        </w:rPr>
        <w:t xml:space="preserve">(далее – долгосрочный прогноз) </w:t>
      </w:r>
      <w:r w:rsidRPr="00402F61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 w:rsidR="005E3097">
        <w:rPr>
          <w:rFonts w:ascii="Times New Roman" w:hAnsi="Times New Roman" w:cs="Times New Roman"/>
          <w:sz w:val="28"/>
          <w:szCs w:val="28"/>
        </w:rPr>
        <w:t xml:space="preserve">ответственным структурным подразделением </w:t>
      </w:r>
      <w:r w:rsidR="002B3DE4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 w:rsidRPr="00402F6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28.06.2014 № 172</w:t>
      </w:r>
      <w:r w:rsidR="00F071C9">
        <w:rPr>
          <w:rFonts w:ascii="Times New Roman" w:hAnsi="Times New Roman" w:cs="Times New Roman"/>
          <w:sz w:val="28"/>
          <w:szCs w:val="28"/>
        </w:rPr>
        <w:t>-ФЗ</w:t>
      </w:r>
      <w:r w:rsidRPr="00402F61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Российской Федерации», целями и задачами </w:t>
      </w:r>
      <w:r w:rsidRPr="009F5694">
        <w:rPr>
          <w:rFonts w:ascii="Times New Roman" w:hAnsi="Times New Roman" w:cs="Times New Roman"/>
          <w:sz w:val="28"/>
          <w:szCs w:val="28"/>
        </w:rPr>
        <w:t>социально-экономического развития,</w:t>
      </w:r>
      <w:r w:rsidRPr="00402F61">
        <w:rPr>
          <w:rFonts w:ascii="Times New Roman" w:hAnsi="Times New Roman" w:cs="Times New Roman"/>
          <w:sz w:val="28"/>
          <w:szCs w:val="28"/>
        </w:rPr>
        <w:t xml:space="preserve"> определенными в документах стратегического планирования Российской Федерации, Ханты-Мансийского автономного округа – Югры и муниципального образования городской округ город Сургут.</w:t>
      </w:r>
    </w:p>
    <w:p w:rsidR="005E3097" w:rsidRPr="00402F61" w:rsidRDefault="005E3097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953AC">
        <w:rPr>
          <w:rFonts w:ascii="Times New Roman" w:hAnsi="Times New Roman" w:cs="Times New Roman"/>
          <w:sz w:val="28"/>
          <w:szCs w:val="28"/>
        </w:rPr>
        <w:t>Д</w:t>
      </w:r>
      <w:r w:rsidRPr="00402F61">
        <w:rPr>
          <w:rFonts w:ascii="Times New Roman" w:hAnsi="Times New Roman" w:cs="Times New Roman"/>
          <w:sz w:val="28"/>
          <w:szCs w:val="28"/>
        </w:rPr>
        <w:t xml:space="preserve">олгосрочный </w:t>
      </w:r>
      <w:r w:rsidR="002953AC">
        <w:rPr>
          <w:rFonts w:ascii="Times New Roman" w:hAnsi="Times New Roman" w:cs="Times New Roman"/>
          <w:sz w:val="28"/>
          <w:szCs w:val="28"/>
        </w:rPr>
        <w:t xml:space="preserve">прогноз </w:t>
      </w:r>
      <w:r>
        <w:rPr>
          <w:rFonts w:ascii="Times New Roman" w:hAnsi="Times New Roman" w:cs="Times New Roman"/>
          <w:sz w:val="28"/>
          <w:szCs w:val="28"/>
        </w:rPr>
        <w:t xml:space="preserve">является основой для формирования бюджетного прогноза на долгосрочный период </w:t>
      </w:r>
      <w:r w:rsidRPr="00402F61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Сургут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3DF" w:rsidRDefault="005E3097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>
        <w:rPr>
          <w:rFonts w:ascii="Times New Roman" w:hAnsi="Times New Roman" w:cs="Times New Roman"/>
          <w:sz w:val="28"/>
          <w:szCs w:val="28"/>
        </w:rPr>
        <w:t>1.3</w:t>
      </w:r>
      <w:r w:rsidR="00AA13DF" w:rsidRPr="00402F6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D68A9">
        <w:rPr>
          <w:rFonts w:ascii="Times New Roman" w:hAnsi="Times New Roman" w:cs="Times New Roman"/>
          <w:sz w:val="28"/>
          <w:szCs w:val="28"/>
        </w:rPr>
        <w:t>Долгосрочный п</w:t>
      </w:r>
      <w:r w:rsidR="00AA13DF" w:rsidRPr="00402F61">
        <w:rPr>
          <w:rFonts w:ascii="Times New Roman" w:hAnsi="Times New Roman" w:cs="Times New Roman"/>
          <w:sz w:val="28"/>
          <w:szCs w:val="28"/>
        </w:rPr>
        <w:t xml:space="preserve">рогноз разрабатывается каждые </w:t>
      </w:r>
      <w:r w:rsidR="002953AC">
        <w:rPr>
          <w:rFonts w:ascii="Times New Roman" w:hAnsi="Times New Roman" w:cs="Times New Roman"/>
          <w:sz w:val="28"/>
          <w:szCs w:val="28"/>
        </w:rPr>
        <w:t>три года на шесть и более лет</w:t>
      </w:r>
      <w:r w:rsidR="00AA13DF" w:rsidRPr="00402F61">
        <w:rPr>
          <w:rFonts w:ascii="Times New Roman" w:hAnsi="Times New Roman" w:cs="Times New Roman"/>
          <w:sz w:val="28"/>
          <w:szCs w:val="28"/>
        </w:rPr>
        <w:t xml:space="preserve"> на основе прогноза социально-экономического развития Ханты-Мансийского автономного округа-Югры на долгосрочный период и данных, представляемых органами исполнительной власти государственных органов Ханты-Мансийского автономного округа-Югры, структурными подразд</w:t>
      </w:r>
      <w:r w:rsidR="002953AC">
        <w:rPr>
          <w:rFonts w:ascii="Times New Roman" w:hAnsi="Times New Roman" w:cs="Times New Roman"/>
          <w:sz w:val="28"/>
          <w:szCs w:val="28"/>
        </w:rPr>
        <w:t xml:space="preserve">елениями Администрации города, </w:t>
      </w:r>
      <w:r w:rsidR="00AA13DF" w:rsidRPr="00402F61">
        <w:rPr>
          <w:rFonts w:ascii="Times New Roman" w:hAnsi="Times New Roman" w:cs="Times New Roman"/>
          <w:sz w:val="28"/>
          <w:szCs w:val="28"/>
        </w:rPr>
        <w:t>организациями различных организационно-правовых форм, расположенны</w:t>
      </w:r>
      <w:r w:rsidR="002953AC">
        <w:rPr>
          <w:rFonts w:ascii="Times New Roman" w:hAnsi="Times New Roman" w:cs="Times New Roman"/>
          <w:sz w:val="28"/>
          <w:szCs w:val="28"/>
        </w:rPr>
        <w:t>ми на территории города Сургута и другими участниками стратегического планирования.</w:t>
      </w:r>
      <w:proofErr w:type="gramEnd"/>
    </w:p>
    <w:p w:rsidR="0050460F" w:rsidRPr="00402F61" w:rsidRDefault="005E3097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50460F">
        <w:rPr>
          <w:rFonts w:ascii="Times New Roman" w:hAnsi="Times New Roman" w:cs="Times New Roman"/>
          <w:sz w:val="28"/>
          <w:szCs w:val="28"/>
        </w:rPr>
        <w:t xml:space="preserve">. </w:t>
      </w:r>
      <w:r w:rsidR="0050460F" w:rsidRPr="0050460F">
        <w:rPr>
          <w:rFonts w:ascii="Times New Roman" w:hAnsi="Times New Roman" w:cs="Times New Roman"/>
          <w:sz w:val="28"/>
          <w:szCs w:val="28"/>
        </w:rPr>
        <w:t>К разработке долгосрочного прогноза могут привлекаться объединения профсоюзов и работодателей, государственные корпорации, акционерные общества с государственным участием,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2953AC" w:rsidRDefault="002953AC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2953AC">
        <w:rPr>
          <w:rFonts w:ascii="Times New Roman" w:hAnsi="Times New Roman" w:cs="Times New Roman"/>
          <w:sz w:val="28"/>
          <w:szCs w:val="28"/>
        </w:rPr>
        <w:t>. Материалы для разработки долгосрочного прогноза представляются в департамент по экономической политике Администрации города на бумажных и электронных носителях.</w:t>
      </w:r>
    </w:p>
    <w:p w:rsidR="00AA13DF" w:rsidRPr="00AA7870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AA7870">
        <w:rPr>
          <w:rFonts w:ascii="Times New Roman" w:hAnsi="Times New Roman" w:cs="Times New Roman"/>
          <w:sz w:val="28"/>
          <w:szCs w:val="28"/>
        </w:rPr>
        <w:t>1.</w:t>
      </w:r>
      <w:r w:rsidR="002953AC">
        <w:rPr>
          <w:rFonts w:ascii="Times New Roman" w:hAnsi="Times New Roman" w:cs="Times New Roman"/>
          <w:sz w:val="28"/>
          <w:szCs w:val="28"/>
        </w:rPr>
        <w:t>6</w:t>
      </w:r>
      <w:r w:rsidRPr="00AA7870">
        <w:rPr>
          <w:rFonts w:ascii="Times New Roman" w:hAnsi="Times New Roman" w:cs="Times New Roman"/>
          <w:sz w:val="28"/>
          <w:szCs w:val="28"/>
        </w:rPr>
        <w:t xml:space="preserve">. </w:t>
      </w:r>
      <w:r w:rsidR="008D68A9" w:rsidRPr="00AA7870">
        <w:rPr>
          <w:rFonts w:ascii="Times New Roman" w:hAnsi="Times New Roman" w:cs="Times New Roman"/>
          <w:sz w:val="28"/>
          <w:szCs w:val="28"/>
        </w:rPr>
        <w:t>Долгосрочный п</w:t>
      </w:r>
      <w:r w:rsidRPr="00AA7870">
        <w:rPr>
          <w:rFonts w:ascii="Times New Roman" w:hAnsi="Times New Roman" w:cs="Times New Roman"/>
          <w:sz w:val="28"/>
          <w:szCs w:val="28"/>
        </w:rPr>
        <w:t>рогноз разрабатывается на вариативной основе.</w:t>
      </w:r>
    </w:p>
    <w:p w:rsidR="00AA13DF" w:rsidRPr="00AA7870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4"/>
      <w:bookmarkEnd w:id="2"/>
      <w:r w:rsidRPr="00AA7870">
        <w:rPr>
          <w:rFonts w:ascii="Times New Roman" w:hAnsi="Times New Roman" w:cs="Times New Roman"/>
          <w:sz w:val="28"/>
          <w:szCs w:val="28"/>
        </w:rPr>
        <w:t>1.</w:t>
      </w:r>
      <w:r w:rsidR="005E3097">
        <w:rPr>
          <w:rFonts w:ascii="Times New Roman" w:hAnsi="Times New Roman" w:cs="Times New Roman"/>
          <w:sz w:val="28"/>
          <w:szCs w:val="28"/>
        </w:rPr>
        <w:t>7</w:t>
      </w:r>
      <w:r w:rsidRPr="00AA7870">
        <w:rPr>
          <w:rFonts w:ascii="Times New Roman" w:hAnsi="Times New Roman" w:cs="Times New Roman"/>
          <w:sz w:val="28"/>
          <w:szCs w:val="28"/>
        </w:rPr>
        <w:t xml:space="preserve">. Проект </w:t>
      </w:r>
      <w:r w:rsidR="008D68A9" w:rsidRPr="00AA7870">
        <w:rPr>
          <w:rFonts w:ascii="Times New Roman" w:hAnsi="Times New Roman" w:cs="Times New Roman"/>
          <w:sz w:val="28"/>
          <w:szCs w:val="28"/>
        </w:rPr>
        <w:t xml:space="preserve">долгосрочного </w:t>
      </w:r>
      <w:r w:rsidRPr="00AA7870">
        <w:rPr>
          <w:rFonts w:ascii="Times New Roman" w:hAnsi="Times New Roman" w:cs="Times New Roman"/>
          <w:sz w:val="28"/>
          <w:szCs w:val="28"/>
        </w:rPr>
        <w:t xml:space="preserve">прогноза выносится на общественное обсуждение, в порядке, определенном </w:t>
      </w:r>
      <w:r w:rsidR="00B305CE" w:rsidRPr="00AA7870">
        <w:rPr>
          <w:rFonts w:ascii="Times New Roman" w:hAnsi="Times New Roman" w:cs="Times New Roman"/>
          <w:sz w:val="28"/>
          <w:szCs w:val="28"/>
        </w:rPr>
        <w:t xml:space="preserve">решением городской Думы от 26.10.2005 № 512-IIIГД </w:t>
      </w:r>
      <w:r w:rsidR="00B305CE" w:rsidRPr="00AA7870">
        <w:rPr>
          <w:rFonts w:ascii="Times New Roman" w:hAnsi="Times New Roman" w:cs="Times New Roman"/>
          <w:sz w:val="28"/>
          <w:szCs w:val="28"/>
        </w:rPr>
        <w:lastRenderedPageBreak/>
        <w:t>«Об утверждении Положения о публичных слушаниях в городе Сургуте» (далее - решение городской Думы от 26.10.2005 N 512-IIIГД).</w:t>
      </w:r>
    </w:p>
    <w:p w:rsidR="00AA13DF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bookmarkEnd w:id="3"/>
      <w:r w:rsidRPr="00AA7870">
        <w:rPr>
          <w:rFonts w:ascii="Times New Roman" w:hAnsi="Times New Roman" w:cs="Times New Roman"/>
          <w:sz w:val="28"/>
          <w:szCs w:val="28"/>
        </w:rPr>
        <w:t>1.</w:t>
      </w:r>
      <w:r w:rsidR="005E3097">
        <w:rPr>
          <w:rFonts w:ascii="Times New Roman" w:hAnsi="Times New Roman" w:cs="Times New Roman"/>
          <w:sz w:val="28"/>
          <w:szCs w:val="28"/>
        </w:rPr>
        <w:t>8</w:t>
      </w:r>
      <w:r w:rsidRPr="00AA7870">
        <w:rPr>
          <w:rFonts w:ascii="Times New Roman" w:hAnsi="Times New Roman" w:cs="Times New Roman"/>
          <w:sz w:val="28"/>
          <w:szCs w:val="28"/>
        </w:rPr>
        <w:t xml:space="preserve">. </w:t>
      </w:r>
      <w:r w:rsidR="008D68A9" w:rsidRPr="00AA7870">
        <w:rPr>
          <w:rFonts w:ascii="Times New Roman" w:hAnsi="Times New Roman" w:cs="Times New Roman"/>
          <w:sz w:val="28"/>
          <w:szCs w:val="28"/>
        </w:rPr>
        <w:t>Долгосрочный п</w:t>
      </w:r>
      <w:r w:rsidRPr="00AA7870">
        <w:rPr>
          <w:rFonts w:ascii="Times New Roman" w:hAnsi="Times New Roman" w:cs="Times New Roman"/>
          <w:sz w:val="28"/>
          <w:szCs w:val="28"/>
        </w:rPr>
        <w:t xml:space="preserve">рогноз утверждается </w:t>
      </w:r>
      <w:r w:rsidR="00B305CE" w:rsidRPr="00AA787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AA7870">
        <w:rPr>
          <w:rFonts w:ascii="Times New Roman" w:hAnsi="Times New Roman" w:cs="Times New Roman"/>
          <w:sz w:val="28"/>
          <w:szCs w:val="28"/>
        </w:rPr>
        <w:t>Администраци</w:t>
      </w:r>
      <w:r w:rsidR="00AD2105">
        <w:rPr>
          <w:rFonts w:ascii="Times New Roman" w:hAnsi="Times New Roman" w:cs="Times New Roman"/>
          <w:sz w:val="28"/>
          <w:szCs w:val="28"/>
        </w:rPr>
        <w:t>и</w:t>
      </w:r>
      <w:r w:rsidRPr="00AA7870"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AA7870" w:rsidRDefault="005E3097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AA7870" w:rsidRPr="00052DF5">
        <w:rPr>
          <w:rFonts w:ascii="Times New Roman" w:hAnsi="Times New Roman" w:cs="Times New Roman"/>
          <w:sz w:val="28"/>
          <w:szCs w:val="28"/>
        </w:rPr>
        <w:t>. В целях обеспечения открытости и доступности информации долгосрочн</w:t>
      </w:r>
      <w:r w:rsidR="00BD7577" w:rsidRPr="00052DF5">
        <w:rPr>
          <w:rFonts w:ascii="Times New Roman" w:hAnsi="Times New Roman" w:cs="Times New Roman"/>
          <w:sz w:val="28"/>
          <w:szCs w:val="28"/>
        </w:rPr>
        <w:t>ый</w:t>
      </w:r>
      <w:r w:rsidR="00AA7870" w:rsidRPr="00052DF5">
        <w:rPr>
          <w:rFonts w:ascii="Times New Roman" w:hAnsi="Times New Roman" w:cs="Times New Roman"/>
          <w:sz w:val="28"/>
          <w:szCs w:val="28"/>
        </w:rPr>
        <w:t xml:space="preserve"> прогноз подлежит размещению на официал</w:t>
      </w:r>
      <w:r w:rsidR="002953AC">
        <w:rPr>
          <w:rFonts w:ascii="Times New Roman" w:hAnsi="Times New Roman" w:cs="Times New Roman"/>
          <w:sz w:val="28"/>
          <w:szCs w:val="28"/>
        </w:rPr>
        <w:t xml:space="preserve">ьном сайте Администрации города </w:t>
      </w:r>
      <w:hyperlink r:id="rId8" w:history="1">
        <w:r w:rsidR="002953AC" w:rsidRPr="0026276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953AC" w:rsidRPr="002953AC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2953AC" w:rsidRPr="0026276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admsurgut</w:t>
        </w:r>
        <w:r w:rsidR="002953AC" w:rsidRPr="002953AC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2953AC" w:rsidRPr="0026276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953AC" w:rsidRPr="002953AC">
        <w:rPr>
          <w:rFonts w:ascii="Times New Roman" w:hAnsi="Times New Roman" w:cs="Times New Roman"/>
          <w:sz w:val="28"/>
          <w:szCs w:val="28"/>
        </w:rPr>
        <w:t xml:space="preserve"> </w:t>
      </w:r>
      <w:r w:rsidR="002953AC">
        <w:rPr>
          <w:rFonts w:ascii="Times New Roman" w:hAnsi="Times New Roman" w:cs="Times New Roman"/>
          <w:sz w:val="28"/>
          <w:szCs w:val="28"/>
        </w:rPr>
        <w:t xml:space="preserve">и общедоступном портале </w:t>
      </w:r>
      <w:r w:rsidR="002953A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953AC" w:rsidRPr="002953AC">
        <w:rPr>
          <w:rFonts w:ascii="Times New Roman" w:hAnsi="Times New Roman" w:cs="Times New Roman"/>
          <w:sz w:val="28"/>
          <w:szCs w:val="28"/>
        </w:rPr>
        <w:t>.</w:t>
      </w:r>
      <w:r w:rsidR="002953AC">
        <w:rPr>
          <w:rFonts w:ascii="Times New Roman" w:hAnsi="Times New Roman" w:cs="Times New Roman"/>
          <w:sz w:val="28"/>
          <w:szCs w:val="28"/>
          <w:lang w:val="en-US"/>
        </w:rPr>
        <w:t>usirf</w:t>
      </w:r>
      <w:r w:rsidR="002953AC" w:rsidRPr="002953AC">
        <w:rPr>
          <w:rFonts w:ascii="Times New Roman" w:hAnsi="Times New Roman" w:cs="Times New Roman"/>
          <w:sz w:val="28"/>
          <w:szCs w:val="28"/>
        </w:rPr>
        <w:t>.</w:t>
      </w:r>
      <w:r w:rsidR="002953A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953AC">
        <w:rPr>
          <w:rFonts w:ascii="Times New Roman" w:hAnsi="Times New Roman" w:cs="Times New Roman"/>
          <w:sz w:val="28"/>
          <w:szCs w:val="28"/>
        </w:rPr>
        <w:t>.</w:t>
      </w:r>
    </w:p>
    <w:p w:rsidR="00AA13DF" w:rsidRPr="005E3097" w:rsidRDefault="00AA13DF" w:rsidP="00AA13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0460F" w:rsidRPr="00402F61" w:rsidRDefault="00AA13DF" w:rsidP="0050460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 xml:space="preserve">2. Основные разделы и формы </w:t>
      </w:r>
      <w:r w:rsidR="0050460F">
        <w:rPr>
          <w:rFonts w:ascii="Times New Roman" w:hAnsi="Times New Roman" w:cs="Times New Roman"/>
          <w:sz w:val="28"/>
          <w:szCs w:val="28"/>
        </w:rPr>
        <w:t xml:space="preserve">долгосрочного </w:t>
      </w:r>
      <w:r w:rsidRPr="00402F61">
        <w:rPr>
          <w:rFonts w:ascii="Times New Roman" w:hAnsi="Times New Roman" w:cs="Times New Roman"/>
          <w:sz w:val="28"/>
          <w:szCs w:val="28"/>
        </w:rPr>
        <w:t xml:space="preserve">прогноза </w:t>
      </w:r>
    </w:p>
    <w:p w:rsidR="00AA13DF" w:rsidRPr="00402F61" w:rsidRDefault="00AA13DF" w:rsidP="00AA13D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bookmarkEnd w:id="4"/>
    <w:p w:rsidR="00AA13DF" w:rsidRPr="00402F61" w:rsidRDefault="00AA13DF" w:rsidP="005E309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  <w:lang w:eastAsia="en-US"/>
        </w:rPr>
        <w:t xml:space="preserve">2.1. </w:t>
      </w:r>
      <w:bookmarkStart w:id="5" w:name="sub_9"/>
      <w:r w:rsidR="0050460F" w:rsidRPr="0051755B">
        <w:rPr>
          <w:rFonts w:ascii="Times New Roman" w:hAnsi="Times New Roman" w:cs="Times New Roman"/>
          <w:sz w:val="28"/>
          <w:szCs w:val="28"/>
        </w:rPr>
        <w:t>Долгосрочный п</w:t>
      </w:r>
      <w:r w:rsidRPr="0051755B">
        <w:rPr>
          <w:rFonts w:ascii="Times New Roman" w:hAnsi="Times New Roman" w:cs="Times New Roman"/>
          <w:sz w:val="28"/>
          <w:szCs w:val="28"/>
        </w:rPr>
        <w:t>рогноз разрабатывается в двух вариантах развития: базовый и умеренно-оптимистический</w:t>
      </w:r>
      <w:r w:rsidRPr="00402F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2.</w:t>
      </w:r>
      <w:r w:rsidR="0051755B">
        <w:rPr>
          <w:rFonts w:ascii="Times New Roman" w:hAnsi="Times New Roman" w:cs="Times New Roman"/>
          <w:sz w:val="28"/>
          <w:szCs w:val="28"/>
        </w:rPr>
        <w:t>2</w:t>
      </w:r>
      <w:r w:rsidRPr="00402F61">
        <w:rPr>
          <w:rFonts w:ascii="Times New Roman" w:hAnsi="Times New Roman" w:cs="Times New Roman"/>
          <w:sz w:val="28"/>
          <w:szCs w:val="28"/>
        </w:rPr>
        <w:t>. </w:t>
      </w:r>
      <w:r w:rsidR="0050460F">
        <w:rPr>
          <w:rFonts w:ascii="Times New Roman" w:hAnsi="Times New Roman" w:cs="Times New Roman"/>
          <w:sz w:val="28"/>
          <w:szCs w:val="28"/>
        </w:rPr>
        <w:t>Долгосрочный п</w:t>
      </w:r>
      <w:r w:rsidRPr="00402F61">
        <w:rPr>
          <w:rFonts w:ascii="Times New Roman" w:hAnsi="Times New Roman" w:cs="Times New Roman"/>
          <w:sz w:val="28"/>
          <w:szCs w:val="28"/>
        </w:rPr>
        <w:t>рогноз формируется в составе таблицы</w:t>
      </w:r>
      <w:r w:rsidR="00E02C5B">
        <w:rPr>
          <w:rFonts w:ascii="Times New Roman" w:hAnsi="Times New Roman" w:cs="Times New Roman"/>
          <w:sz w:val="28"/>
          <w:szCs w:val="28"/>
        </w:rPr>
        <w:t xml:space="preserve"> </w:t>
      </w:r>
      <w:r w:rsidR="00AA7870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E02C5B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</w:t>
      </w:r>
      <w:r w:rsidR="004B3BF3">
        <w:rPr>
          <w:rFonts w:ascii="Times New Roman" w:hAnsi="Times New Roman" w:cs="Times New Roman"/>
          <w:sz w:val="28"/>
          <w:szCs w:val="28"/>
        </w:rPr>
        <w:t>порядку</w:t>
      </w:r>
      <w:r w:rsidRPr="00402F61">
        <w:rPr>
          <w:rFonts w:ascii="Times New Roman" w:hAnsi="Times New Roman" w:cs="Times New Roman"/>
          <w:sz w:val="28"/>
          <w:szCs w:val="28"/>
        </w:rPr>
        <w:t xml:space="preserve">. В пояснительной записке к </w:t>
      </w:r>
      <w:r w:rsidR="0050460F">
        <w:rPr>
          <w:rFonts w:ascii="Times New Roman" w:hAnsi="Times New Roman" w:cs="Times New Roman"/>
          <w:sz w:val="28"/>
          <w:szCs w:val="28"/>
        </w:rPr>
        <w:t xml:space="preserve">долгосрочному </w:t>
      </w:r>
      <w:r w:rsidRPr="00402F61">
        <w:rPr>
          <w:rFonts w:ascii="Times New Roman" w:hAnsi="Times New Roman" w:cs="Times New Roman"/>
          <w:sz w:val="28"/>
          <w:szCs w:val="28"/>
        </w:rPr>
        <w:t>прогнозу приводятся обоснования параметров прогноза на долгосрочный период, в том числе их сопоставление с ранее утвержденными параметрами с указанием причин и факторов прогнозируемых изменений.</w:t>
      </w:r>
    </w:p>
    <w:p w:rsidR="00AA13DF" w:rsidRPr="00402F61" w:rsidRDefault="00AA13DF" w:rsidP="00AA13DF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003"/>
      <w:bookmarkEnd w:id="5"/>
    </w:p>
    <w:p w:rsidR="0050460F" w:rsidRPr="00402F61" w:rsidRDefault="00AA13DF" w:rsidP="0050460F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02F61">
        <w:rPr>
          <w:rFonts w:ascii="Times New Roman" w:hAnsi="Times New Roman" w:cs="Times New Roman"/>
          <w:bCs/>
          <w:sz w:val="28"/>
          <w:szCs w:val="28"/>
        </w:rPr>
        <w:t xml:space="preserve">3. Порядок разработки и одобрения </w:t>
      </w:r>
      <w:r w:rsidR="0050460F">
        <w:rPr>
          <w:rFonts w:ascii="Times New Roman" w:hAnsi="Times New Roman" w:cs="Times New Roman"/>
          <w:bCs/>
          <w:sz w:val="28"/>
          <w:szCs w:val="28"/>
        </w:rPr>
        <w:t xml:space="preserve">долгосрочного </w:t>
      </w:r>
      <w:r w:rsidRPr="00402F61">
        <w:rPr>
          <w:rFonts w:ascii="Times New Roman" w:hAnsi="Times New Roman" w:cs="Times New Roman"/>
          <w:bCs/>
          <w:sz w:val="28"/>
          <w:szCs w:val="28"/>
        </w:rPr>
        <w:t>прогноза</w:t>
      </w:r>
    </w:p>
    <w:p w:rsidR="00AA13DF" w:rsidRPr="00402F61" w:rsidRDefault="00AA13DF" w:rsidP="00AA13DF">
      <w:pPr>
        <w:ind w:firstLine="567"/>
        <w:jc w:val="both"/>
        <w:rPr>
          <w:lang w:eastAsia="en-US"/>
        </w:rPr>
      </w:pPr>
    </w:p>
    <w:p w:rsidR="00AA13DF" w:rsidRPr="00402F61" w:rsidRDefault="00AA13DF" w:rsidP="005E3097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7" w:name="sub_1031"/>
      <w:bookmarkEnd w:id="6"/>
      <w:r w:rsidRPr="00402F61">
        <w:rPr>
          <w:rFonts w:ascii="Times New Roman" w:hAnsi="Times New Roman" w:cs="Times New Roman"/>
          <w:bCs/>
          <w:sz w:val="28"/>
          <w:szCs w:val="28"/>
        </w:rPr>
        <w:t xml:space="preserve">3.1. Исходной базой для разработки </w:t>
      </w:r>
      <w:r w:rsidR="0050460F">
        <w:rPr>
          <w:rFonts w:ascii="Times New Roman" w:hAnsi="Times New Roman" w:cs="Times New Roman"/>
          <w:bCs/>
          <w:sz w:val="28"/>
          <w:szCs w:val="28"/>
        </w:rPr>
        <w:t xml:space="preserve">долгосрочного </w:t>
      </w:r>
      <w:r w:rsidRPr="00402F61">
        <w:rPr>
          <w:rFonts w:ascii="Times New Roman" w:hAnsi="Times New Roman" w:cs="Times New Roman"/>
          <w:bCs/>
          <w:sz w:val="28"/>
          <w:szCs w:val="28"/>
        </w:rPr>
        <w:t>прогноза являются: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3.1.1 Прогноз социально-экономического развития</w:t>
      </w:r>
      <w:r w:rsidRPr="00402F61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городской округ город Сургут</w:t>
      </w:r>
      <w:r w:rsidR="00C878F1">
        <w:rPr>
          <w:rFonts w:ascii="Times New Roman" w:hAnsi="Times New Roman" w:cs="Times New Roman"/>
          <w:sz w:val="28"/>
          <w:szCs w:val="28"/>
        </w:rPr>
        <w:t xml:space="preserve"> на среднесрочный период.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8"/>
      <w:r w:rsidRPr="00402F61">
        <w:rPr>
          <w:rFonts w:ascii="Times New Roman" w:hAnsi="Times New Roman" w:cs="Times New Roman"/>
          <w:sz w:val="28"/>
          <w:szCs w:val="28"/>
        </w:rPr>
        <w:t>3.1.2. Основные макроэкономические показатели социально-экономического развития муниципального образования городской округ горо</w:t>
      </w:r>
      <w:r w:rsidR="00C878F1">
        <w:rPr>
          <w:rFonts w:ascii="Times New Roman" w:hAnsi="Times New Roman" w:cs="Times New Roman"/>
          <w:sz w:val="28"/>
          <w:szCs w:val="28"/>
        </w:rPr>
        <w:t>д Сургут за два предыдущих года.</w:t>
      </w:r>
    </w:p>
    <w:bookmarkEnd w:id="7"/>
    <w:bookmarkEnd w:id="8"/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3.1.3. Предварительные итоги социально-экономического развития</w:t>
      </w:r>
      <w:r w:rsidRPr="00402F61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городской округ город Сургут</w:t>
      </w:r>
      <w:r w:rsidRPr="00402F61">
        <w:rPr>
          <w:rFonts w:ascii="Times New Roman" w:hAnsi="Times New Roman" w:cs="Times New Roman"/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</w:t>
      </w:r>
      <w:r w:rsidR="00C878F1">
        <w:rPr>
          <w:rFonts w:ascii="Times New Roman" w:hAnsi="Times New Roman" w:cs="Times New Roman"/>
          <w:sz w:val="28"/>
          <w:szCs w:val="28"/>
        </w:rPr>
        <w:t>вития за текущий финансовый год.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3.1.4. Сценарные условия социально-экономического развития Российской Федерации на очередной финансовый год и плановый период, с учетом экономической политики, определяемой на реги</w:t>
      </w:r>
      <w:r w:rsidR="00C878F1">
        <w:rPr>
          <w:rFonts w:ascii="Times New Roman" w:hAnsi="Times New Roman" w:cs="Times New Roman"/>
          <w:sz w:val="28"/>
          <w:szCs w:val="28"/>
        </w:rPr>
        <w:t>ональном и муниципальном уровне.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3.1.5. Дефляторы по в</w:t>
      </w:r>
      <w:r w:rsidR="00C878F1">
        <w:rPr>
          <w:rFonts w:ascii="Times New Roman" w:hAnsi="Times New Roman" w:cs="Times New Roman"/>
          <w:sz w:val="28"/>
          <w:szCs w:val="28"/>
        </w:rPr>
        <w:t>идам экономической деятельности.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32"/>
      <w:r w:rsidRPr="00402F61">
        <w:rPr>
          <w:rFonts w:ascii="Times New Roman" w:hAnsi="Times New Roman" w:cs="Times New Roman"/>
          <w:sz w:val="28"/>
          <w:szCs w:val="28"/>
        </w:rPr>
        <w:t>3.1.6. Данные органов исполнительной власти государственных органов Ханты-Мансийского автономного округа-Югры.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 xml:space="preserve">3.2. </w:t>
      </w:r>
      <w:r w:rsidR="00C878F1">
        <w:rPr>
          <w:rFonts w:ascii="Times New Roman" w:hAnsi="Times New Roman" w:cs="Times New Roman"/>
          <w:sz w:val="28"/>
          <w:szCs w:val="28"/>
        </w:rPr>
        <w:t>Департамент по экономической политике</w:t>
      </w:r>
      <w:r w:rsidR="005E3097">
        <w:rPr>
          <w:rFonts w:ascii="Times New Roman" w:hAnsi="Times New Roman" w:cs="Times New Roman"/>
          <w:sz w:val="28"/>
          <w:szCs w:val="28"/>
        </w:rPr>
        <w:t xml:space="preserve"> </w:t>
      </w:r>
      <w:r w:rsidRPr="00402F61">
        <w:rPr>
          <w:rFonts w:ascii="Times New Roman" w:hAnsi="Times New Roman" w:cs="Times New Roman"/>
          <w:sz w:val="28"/>
          <w:szCs w:val="28"/>
        </w:rPr>
        <w:t>Администрации города:</w:t>
      </w:r>
    </w:p>
    <w:bookmarkEnd w:id="9"/>
    <w:p w:rsidR="00BB1CFF" w:rsidRPr="00BB1CFF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3.2.1.</w:t>
      </w:r>
      <w:r w:rsidR="00BB1CFF" w:rsidRPr="00BB1CFF">
        <w:rPr>
          <w:rFonts w:ascii="Times New Roman" w:hAnsi="Times New Roman" w:cs="Times New Roman"/>
          <w:sz w:val="28"/>
          <w:szCs w:val="28"/>
        </w:rPr>
        <w:t xml:space="preserve"> </w:t>
      </w:r>
      <w:r w:rsidR="00BB1CFF">
        <w:rPr>
          <w:rFonts w:ascii="Times New Roman" w:hAnsi="Times New Roman" w:cs="Times New Roman"/>
          <w:sz w:val="28"/>
          <w:szCs w:val="28"/>
        </w:rPr>
        <w:t>Проводит работу по разработке долгосрочного прогноза и формированию проекта постановления Администрации города о долгосрочном прогнозе.</w:t>
      </w:r>
    </w:p>
    <w:p w:rsidR="00AA13DF" w:rsidRPr="00BD7577" w:rsidRDefault="00BB1CF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AA13DF" w:rsidRPr="00402F61">
        <w:rPr>
          <w:rFonts w:ascii="Times New Roman" w:hAnsi="Times New Roman" w:cs="Times New Roman"/>
          <w:sz w:val="28"/>
          <w:szCs w:val="28"/>
        </w:rPr>
        <w:t xml:space="preserve"> </w:t>
      </w:r>
      <w:r w:rsidR="001C47D2">
        <w:rPr>
          <w:rFonts w:ascii="Times New Roman" w:hAnsi="Times New Roman" w:cs="Times New Roman"/>
          <w:sz w:val="28"/>
          <w:szCs w:val="28"/>
        </w:rPr>
        <w:t>Осуществляет</w:t>
      </w:r>
      <w:r w:rsidR="00AA7870">
        <w:rPr>
          <w:rFonts w:ascii="Times New Roman" w:hAnsi="Times New Roman" w:cs="Times New Roman"/>
          <w:sz w:val="28"/>
          <w:szCs w:val="28"/>
        </w:rPr>
        <w:t xml:space="preserve"> </w:t>
      </w:r>
      <w:r w:rsidR="001C47D2">
        <w:rPr>
          <w:rFonts w:ascii="Times New Roman" w:hAnsi="Times New Roman" w:cs="Times New Roman"/>
          <w:sz w:val="28"/>
          <w:szCs w:val="28"/>
        </w:rPr>
        <w:t xml:space="preserve">координацию </w:t>
      </w:r>
      <w:r w:rsidR="001C47D2" w:rsidRPr="001C47D2">
        <w:rPr>
          <w:rFonts w:ascii="Times New Roman" w:hAnsi="Times New Roman" w:cs="Times New Roman"/>
          <w:sz w:val="28"/>
          <w:szCs w:val="28"/>
        </w:rPr>
        <w:t xml:space="preserve">и методическое обеспечение разработки </w:t>
      </w:r>
      <w:r w:rsidR="001C47D2" w:rsidRPr="00BD7577">
        <w:rPr>
          <w:rFonts w:ascii="Times New Roman" w:hAnsi="Times New Roman" w:cs="Times New Roman"/>
          <w:sz w:val="28"/>
          <w:szCs w:val="28"/>
        </w:rPr>
        <w:t>долгосрочного прогноза</w:t>
      </w:r>
      <w:r w:rsidR="00AA13DF" w:rsidRPr="00BD7577">
        <w:rPr>
          <w:rFonts w:ascii="Times New Roman" w:hAnsi="Times New Roman" w:cs="Times New Roman"/>
          <w:sz w:val="28"/>
          <w:szCs w:val="28"/>
        </w:rPr>
        <w:t>.</w:t>
      </w:r>
    </w:p>
    <w:p w:rsidR="00BB1CFF" w:rsidRPr="00402F61" w:rsidRDefault="00BB1CF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325"/>
      <w:r w:rsidRPr="00BD7577">
        <w:rPr>
          <w:rFonts w:ascii="Times New Roman" w:hAnsi="Times New Roman" w:cs="Times New Roman"/>
          <w:sz w:val="28"/>
          <w:szCs w:val="28"/>
        </w:rPr>
        <w:t>3.2.</w:t>
      </w:r>
      <w:r w:rsidR="00BD7577" w:rsidRPr="00BD7577">
        <w:rPr>
          <w:rFonts w:ascii="Times New Roman" w:hAnsi="Times New Roman" w:cs="Times New Roman"/>
          <w:sz w:val="28"/>
          <w:szCs w:val="28"/>
        </w:rPr>
        <w:t>3</w:t>
      </w:r>
      <w:r w:rsidRPr="00BD7577">
        <w:rPr>
          <w:rFonts w:ascii="Times New Roman" w:hAnsi="Times New Roman" w:cs="Times New Roman"/>
          <w:sz w:val="28"/>
          <w:szCs w:val="28"/>
        </w:rPr>
        <w:t xml:space="preserve">. Представляет в департамент финансов Администрации города в срок до 25 </w:t>
      </w:r>
      <w:r w:rsidR="00C878F1">
        <w:rPr>
          <w:rFonts w:ascii="Times New Roman" w:hAnsi="Times New Roman" w:cs="Times New Roman"/>
          <w:sz w:val="28"/>
          <w:szCs w:val="28"/>
        </w:rPr>
        <w:t>июня</w:t>
      </w:r>
      <w:r w:rsidRPr="00BD7577">
        <w:rPr>
          <w:rFonts w:ascii="Times New Roman" w:hAnsi="Times New Roman" w:cs="Times New Roman"/>
          <w:sz w:val="28"/>
          <w:szCs w:val="28"/>
        </w:rPr>
        <w:t xml:space="preserve"> основные по</w:t>
      </w:r>
      <w:r w:rsidR="00C878F1">
        <w:rPr>
          <w:rFonts w:ascii="Times New Roman" w:hAnsi="Times New Roman" w:cs="Times New Roman"/>
          <w:sz w:val="28"/>
          <w:szCs w:val="28"/>
        </w:rPr>
        <w:t>казатели долгосрочного прогноза.</w:t>
      </w:r>
    </w:p>
    <w:bookmarkEnd w:id="10"/>
    <w:p w:rsidR="001C47D2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3.2.</w:t>
      </w:r>
      <w:r w:rsidR="00BD7577">
        <w:rPr>
          <w:rFonts w:ascii="Times New Roman" w:hAnsi="Times New Roman" w:cs="Times New Roman"/>
          <w:sz w:val="28"/>
          <w:szCs w:val="28"/>
        </w:rPr>
        <w:t>4</w:t>
      </w:r>
      <w:r w:rsidRPr="00402F61">
        <w:rPr>
          <w:rFonts w:ascii="Times New Roman" w:hAnsi="Times New Roman" w:cs="Times New Roman"/>
          <w:sz w:val="28"/>
          <w:szCs w:val="28"/>
        </w:rPr>
        <w:t>. Организует проведение общественных обсуждений проекта</w:t>
      </w:r>
      <w:r w:rsidR="00BD7577">
        <w:rPr>
          <w:rFonts w:ascii="Times New Roman" w:hAnsi="Times New Roman" w:cs="Times New Roman"/>
          <w:sz w:val="28"/>
          <w:szCs w:val="28"/>
        </w:rPr>
        <w:t xml:space="preserve"> </w:t>
      </w:r>
      <w:r w:rsidR="001C47D2" w:rsidRPr="001C47D2">
        <w:rPr>
          <w:rFonts w:ascii="Times New Roman" w:hAnsi="Times New Roman" w:cs="Times New Roman"/>
          <w:sz w:val="28"/>
          <w:szCs w:val="28"/>
        </w:rPr>
        <w:t>постановления Администрации города о</w:t>
      </w:r>
      <w:r w:rsidR="00BD7577">
        <w:rPr>
          <w:rFonts w:ascii="Times New Roman" w:hAnsi="Times New Roman" w:cs="Times New Roman"/>
          <w:sz w:val="28"/>
          <w:szCs w:val="28"/>
        </w:rPr>
        <w:t xml:space="preserve"> </w:t>
      </w:r>
      <w:r w:rsidR="001C47D2">
        <w:rPr>
          <w:rFonts w:ascii="Times New Roman" w:hAnsi="Times New Roman" w:cs="Times New Roman"/>
          <w:sz w:val="28"/>
          <w:szCs w:val="28"/>
        </w:rPr>
        <w:t xml:space="preserve">долгосрочном </w:t>
      </w:r>
      <w:r w:rsidRPr="00402F61">
        <w:rPr>
          <w:rFonts w:ascii="Times New Roman" w:hAnsi="Times New Roman" w:cs="Times New Roman"/>
          <w:sz w:val="28"/>
          <w:szCs w:val="28"/>
        </w:rPr>
        <w:t>прогноз</w:t>
      </w:r>
      <w:r w:rsidR="001C47D2">
        <w:rPr>
          <w:rFonts w:ascii="Times New Roman" w:hAnsi="Times New Roman" w:cs="Times New Roman"/>
          <w:sz w:val="28"/>
          <w:szCs w:val="28"/>
        </w:rPr>
        <w:t>е.</w:t>
      </w:r>
    </w:p>
    <w:p w:rsidR="00AD2105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Общественное обсуждение проекта постановления Администрации города о </w:t>
      </w:r>
      <w:r>
        <w:rPr>
          <w:rFonts w:ascii="Times New Roman" w:hAnsi="Times New Roman" w:cs="Times New Roman"/>
          <w:sz w:val="28"/>
          <w:szCs w:val="28"/>
        </w:rPr>
        <w:t>долгосрочном прогнозе</w:t>
      </w:r>
      <w:r w:rsidRPr="001C47D2">
        <w:rPr>
          <w:rFonts w:ascii="Times New Roman" w:hAnsi="Times New Roman" w:cs="Times New Roman"/>
          <w:sz w:val="28"/>
          <w:szCs w:val="28"/>
        </w:rPr>
        <w:t xml:space="preserve"> является формой публичных слушаний, проводимых в соответствии с решением городской Думы от 26.10.2005 </w:t>
      </w:r>
      <w:r w:rsidR="00BD7577">
        <w:rPr>
          <w:rFonts w:ascii="Times New Roman" w:hAnsi="Times New Roman" w:cs="Times New Roman"/>
          <w:sz w:val="28"/>
          <w:szCs w:val="28"/>
        </w:rPr>
        <w:t xml:space="preserve">№ </w:t>
      </w:r>
      <w:r w:rsidRPr="001C47D2">
        <w:rPr>
          <w:rFonts w:ascii="Times New Roman" w:hAnsi="Times New Roman" w:cs="Times New Roman"/>
          <w:sz w:val="28"/>
          <w:szCs w:val="28"/>
        </w:rPr>
        <w:t>512-III</w:t>
      </w:r>
      <w:r w:rsidR="005E3097">
        <w:rPr>
          <w:rFonts w:ascii="Times New Roman" w:hAnsi="Times New Roman" w:cs="Times New Roman"/>
          <w:sz w:val="28"/>
          <w:szCs w:val="28"/>
        </w:rPr>
        <w:t xml:space="preserve"> </w:t>
      </w:r>
      <w:r w:rsidRPr="001C47D2">
        <w:rPr>
          <w:rFonts w:ascii="Times New Roman" w:hAnsi="Times New Roman" w:cs="Times New Roman"/>
          <w:sz w:val="28"/>
          <w:szCs w:val="28"/>
        </w:rPr>
        <w:t>ГД</w:t>
      </w:r>
      <w:r w:rsidR="00AD2105">
        <w:rPr>
          <w:rFonts w:ascii="Times New Roman" w:hAnsi="Times New Roman" w:cs="Times New Roman"/>
          <w:sz w:val="28"/>
          <w:szCs w:val="28"/>
        </w:rPr>
        <w:t>.</w:t>
      </w:r>
      <w:r w:rsidRPr="001C4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Общественное обсуждение проекта постановления Администрации города о </w:t>
      </w:r>
      <w:r>
        <w:rPr>
          <w:rFonts w:ascii="Times New Roman" w:hAnsi="Times New Roman" w:cs="Times New Roman"/>
          <w:sz w:val="28"/>
          <w:szCs w:val="28"/>
        </w:rPr>
        <w:t xml:space="preserve">долгосрочном </w:t>
      </w:r>
      <w:r w:rsidRPr="001C47D2">
        <w:rPr>
          <w:rFonts w:ascii="Times New Roman" w:hAnsi="Times New Roman" w:cs="Times New Roman"/>
          <w:sz w:val="28"/>
          <w:szCs w:val="28"/>
        </w:rPr>
        <w:t>прогнозе осуществляется в виде внесения предложений в порядке индивидуальных или коллективных обращений.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Проект постановления Главы города о назначении публичных слушаний формируется </w:t>
      </w:r>
      <w:r w:rsidR="00AD2105">
        <w:rPr>
          <w:rFonts w:ascii="Times New Roman" w:hAnsi="Times New Roman" w:cs="Times New Roman"/>
          <w:sz w:val="28"/>
          <w:szCs w:val="28"/>
        </w:rPr>
        <w:t xml:space="preserve">департаментом по экономической политике </w:t>
      </w:r>
      <w:r w:rsidR="00A127E4">
        <w:rPr>
          <w:rFonts w:ascii="Times New Roman" w:hAnsi="Times New Roman" w:cs="Times New Roman"/>
          <w:sz w:val="28"/>
          <w:szCs w:val="28"/>
        </w:rPr>
        <w:t xml:space="preserve"> </w:t>
      </w:r>
      <w:r w:rsidRPr="001C47D2">
        <w:rPr>
          <w:rFonts w:ascii="Times New Roman" w:hAnsi="Times New Roman" w:cs="Times New Roman"/>
          <w:sz w:val="28"/>
          <w:szCs w:val="28"/>
        </w:rPr>
        <w:t xml:space="preserve"> не позднее 10 августа</w:t>
      </w:r>
      <w:r w:rsidR="00AD2105">
        <w:rPr>
          <w:rFonts w:ascii="Times New Roman" w:hAnsi="Times New Roman" w:cs="Times New Roman"/>
          <w:sz w:val="28"/>
          <w:szCs w:val="28"/>
        </w:rPr>
        <w:t xml:space="preserve"> года, в котором </w:t>
      </w:r>
      <w:proofErr w:type="gramStart"/>
      <w:r w:rsidR="00AD2105">
        <w:rPr>
          <w:rFonts w:ascii="Times New Roman" w:hAnsi="Times New Roman" w:cs="Times New Roman"/>
          <w:sz w:val="28"/>
          <w:szCs w:val="28"/>
        </w:rPr>
        <w:t>осуществляется формирование долгосрочного прогноза</w:t>
      </w:r>
      <w:r w:rsidRPr="001C47D2">
        <w:rPr>
          <w:rFonts w:ascii="Times New Roman" w:hAnsi="Times New Roman" w:cs="Times New Roman"/>
          <w:sz w:val="28"/>
          <w:szCs w:val="28"/>
        </w:rPr>
        <w:t xml:space="preserve"> и содержит</w:t>
      </w:r>
      <w:proofErr w:type="gramEnd"/>
      <w:r w:rsidRPr="001C47D2">
        <w:rPr>
          <w:rFonts w:ascii="Times New Roman" w:hAnsi="Times New Roman" w:cs="Times New Roman"/>
          <w:sz w:val="28"/>
          <w:szCs w:val="28"/>
        </w:rPr>
        <w:t>: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- форму и вид проведения публичных слушаний;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- орган, уполномоченный на проведение публичных слушаний;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- период проведения публичных слушаний (пять календарных дней, начиная с даты не позднее 15 сентября);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- порядок ознакомления с проектом постановления Администрации города о </w:t>
      </w:r>
      <w:r>
        <w:rPr>
          <w:rFonts w:ascii="Times New Roman" w:hAnsi="Times New Roman" w:cs="Times New Roman"/>
          <w:sz w:val="28"/>
          <w:szCs w:val="28"/>
        </w:rPr>
        <w:t xml:space="preserve">долгосрочном </w:t>
      </w:r>
      <w:r w:rsidRPr="001C47D2">
        <w:rPr>
          <w:rFonts w:ascii="Times New Roman" w:hAnsi="Times New Roman" w:cs="Times New Roman"/>
          <w:sz w:val="28"/>
          <w:szCs w:val="28"/>
        </w:rPr>
        <w:t>прогнозе, выносимым на публичные слушания (место, время и (или) ссылка на официальный интернет-сайт Администрации города, на котором размещен проект);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- порядок участия в публичных слушаниях (место, время, способ принятия предложений);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- иную информацию, предусмотренную пунктом 6 статьи 5 приложения к решению городской Думы от 26.10.2005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47D2">
        <w:rPr>
          <w:rFonts w:ascii="Times New Roman" w:hAnsi="Times New Roman" w:cs="Times New Roman"/>
          <w:sz w:val="28"/>
          <w:szCs w:val="28"/>
        </w:rPr>
        <w:t xml:space="preserve"> 512-IIIГД.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Постановление Главы города о назначении публичных слушаний подлежит обязательному опубликованию не </w:t>
      </w:r>
      <w:proofErr w:type="gramStart"/>
      <w:r w:rsidRPr="001C47D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C47D2">
        <w:rPr>
          <w:rFonts w:ascii="Times New Roman" w:hAnsi="Times New Roman" w:cs="Times New Roman"/>
          <w:sz w:val="28"/>
          <w:szCs w:val="28"/>
        </w:rPr>
        <w:t xml:space="preserve"> чем за 15 календарных дней до начала проведения публичных слушаний, но не позднее 31 августа года, в котором осуществляется формирование прогноза. О назначении публичных слушаний и об источнике публикации постановления Главы города о назначении публичных слушаний жители города оповещаются через средства массовой информации.</w:t>
      </w:r>
    </w:p>
    <w:p w:rsidR="001C47D2" w:rsidRPr="001C47D2" w:rsidRDefault="001C47D2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3.2.</w:t>
      </w:r>
      <w:r w:rsidR="00BD7577">
        <w:rPr>
          <w:rFonts w:ascii="Times New Roman" w:hAnsi="Times New Roman" w:cs="Times New Roman"/>
          <w:sz w:val="28"/>
          <w:szCs w:val="28"/>
        </w:rPr>
        <w:t>5</w:t>
      </w:r>
      <w:r w:rsidRPr="001C47D2">
        <w:rPr>
          <w:rFonts w:ascii="Times New Roman" w:hAnsi="Times New Roman" w:cs="Times New Roman"/>
          <w:sz w:val="28"/>
          <w:szCs w:val="28"/>
        </w:rPr>
        <w:t>. Рассматривает замечания и предложения, поступившие в ходе общественного обсуждения, включает их в протокол публичных слушаний. В случае необходимости детальной проработки поступившего в ходе общественного обсуждения замечания (предложения) запрашивает дополнительную информацию у структурных подразделений Администрации города, организаций различных организационно-правовых форм, расположенных на территории города.</w:t>
      </w:r>
    </w:p>
    <w:p w:rsidR="001C47D2" w:rsidRPr="001C47D2" w:rsidRDefault="001C47D2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3.2.</w:t>
      </w:r>
      <w:r w:rsidR="00BD7577">
        <w:rPr>
          <w:rFonts w:ascii="Times New Roman" w:hAnsi="Times New Roman" w:cs="Times New Roman"/>
          <w:sz w:val="28"/>
          <w:szCs w:val="28"/>
        </w:rPr>
        <w:t>6</w:t>
      </w:r>
      <w:r w:rsidRPr="001C47D2">
        <w:rPr>
          <w:rFonts w:ascii="Times New Roman" w:hAnsi="Times New Roman" w:cs="Times New Roman"/>
          <w:sz w:val="28"/>
          <w:szCs w:val="28"/>
        </w:rPr>
        <w:t>. Направляет не позднее десяти рабочих дней после проведения публичных слушаний результаты публичных слушаний и протокол публичных слушаний Главе города, для принятия решения по вопросу публичных слушаний.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Глава города принимает решения по вопросу публичных слушаний путем оформления соответствующей резолюции.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Замечания и предложения, поступившие в ходе общественных обсуждений, по которым принято положительное решение, учитываются уполномоченным органом в проекте постановления Администрации города о </w:t>
      </w:r>
      <w:r>
        <w:rPr>
          <w:rFonts w:ascii="Times New Roman" w:hAnsi="Times New Roman" w:cs="Times New Roman"/>
          <w:sz w:val="28"/>
          <w:szCs w:val="28"/>
        </w:rPr>
        <w:t xml:space="preserve">долгосрочном </w:t>
      </w:r>
      <w:r w:rsidRPr="001C47D2">
        <w:rPr>
          <w:rFonts w:ascii="Times New Roman" w:hAnsi="Times New Roman" w:cs="Times New Roman"/>
          <w:sz w:val="28"/>
          <w:szCs w:val="28"/>
        </w:rPr>
        <w:t>прогнозе.</w:t>
      </w:r>
    </w:p>
    <w:p w:rsidR="001C47D2" w:rsidRPr="001C47D2" w:rsidRDefault="001C47D2" w:rsidP="001C4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Отсутствие замечаний и предложений, поступивших в ходе общественного обсуждения, не является препятствием для утверждения проекта постановления Администрации города о </w:t>
      </w:r>
      <w:r>
        <w:rPr>
          <w:rFonts w:ascii="Times New Roman" w:hAnsi="Times New Roman" w:cs="Times New Roman"/>
          <w:sz w:val="28"/>
          <w:szCs w:val="28"/>
        </w:rPr>
        <w:t xml:space="preserve">долгосрочном </w:t>
      </w:r>
      <w:r w:rsidRPr="001C47D2">
        <w:rPr>
          <w:rFonts w:ascii="Times New Roman" w:hAnsi="Times New Roman" w:cs="Times New Roman"/>
          <w:sz w:val="28"/>
          <w:szCs w:val="28"/>
        </w:rPr>
        <w:t>прогнозе.</w:t>
      </w:r>
    </w:p>
    <w:p w:rsidR="00AA13DF" w:rsidRPr="00402F61" w:rsidRDefault="001C47D2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3.2.</w:t>
      </w:r>
      <w:r w:rsidR="00BD7577">
        <w:rPr>
          <w:rFonts w:ascii="Times New Roman" w:hAnsi="Times New Roman" w:cs="Times New Roman"/>
          <w:sz w:val="28"/>
          <w:szCs w:val="28"/>
        </w:rPr>
        <w:t>7</w:t>
      </w:r>
      <w:r w:rsidRPr="001C47D2">
        <w:rPr>
          <w:rFonts w:ascii="Times New Roman" w:hAnsi="Times New Roman" w:cs="Times New Roman"/>
          <w:sz w:val="28"/>
          <w:szCs w:val="28"/>
        </w:rPr>
        <w:t>. Обеспечивает обнародование результатов публичных слушаний в порядке, установленном для официального опубликования муниципальных правовых актов города, иной официальной информации. Результаты публичных слушаний размещаются на официальном интернет-сайте Администрации города.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3"/>
      <w:r w:rsidRPr="00402F61">
        <w:rPr>
          <w:rFonts w:ascii="Times New Roman" w:hAnsi="Times New Roman" w:cs="Times New Roman"/>
          <w:sz w:val="28"/>
          <w:szCs w:val="28"/>
        </w:rPr>
        <w:t xml:space="preserve">3.3. В целях своевременной подготовки </w:t>
      </w:r>
      <w:r w:rsidR="00BB1CFF">
        <w:rPr>
          <w:rFonts w:ascii="Times New Roman" w:hAnsi="Times New Roman" w:cs="Times New Roman"/>
          <w:sz w:val="28"/>
          <w:szCs w:val="28"/>
        </w:rPr>
        <w:t xml:space="preserve">долгосрочного </w:t>
      </w:r>
      <w:r w:rsidRPr="00402F61">
        <w:rPr>
          <w:rFonts w:ascii="Times New Roman" w:hAnsi="Times New Roman" w:cs="Times New Roman"/>
          <w:sz w:val="28"/>
          <w:szCs w:val="28"/>
        </w:rPr>
        <w:t>прогноза:</w:t>
      </w:r>
    </w:p>
    <w:bookmarkEnd w:id="11"/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>3.3.1. Структурные подразделения Администрации города</w:t>
      </w:r>
      <w:r w:rsidR="00BD7577">
        <w:rPr>
          <w:rFonts w:ascii="Times New Roman" w:hAnsi="Times New Roman" w:cs="Times New Roman"/>
          <w:sz w:val="28"/>
          <w:szCs w:val="28"/>
        </w:rPr>
        <w:t>,</w:t>
      </w:r>
      <w:r w:rsidR="00A71FEA">
        <w:rPr>
          <w:rFonts w:ascii="Times New Roman" w:hAnsi="Times New Roman" w:cs="Times New Roman"/>
          <w:sz w:val="28"/>
          <w:szCs w:val="28"/>
        </w:rPr>
        <w:t xml:space="preserve"> </w:t>
      </w:r>
      <w:r w:rsidRPr="00402F61">
        <w:rPr>
          <w:rFonts w:ascii="Times New Roman" w:hAnsi="Times New Roman" w:cs="Times New Roman"/>
          <w:sz w:val="28"/>
          <w:szCs w:val="28"/>
        </w:rPr>
        <w:t>представляют информацию</w:t>
      </w:r>
      <w:r w:rsidR="00A71FEA">
        <w:rPr>
          <w:rFonts w:ascii="Times New Roman" w:hAnsi="Times New Roman" w:cs="Times New Roman"/>
          <w:sz w:val="28"/>
          <w:szCs w:val="28"/>
        </w:rPr>
        <w:t>,</w:t>
      </w:r>
      <w:r w:rsidR="00BB1CFF">
        <w:rPr>
          <w:rFonts w:ascii="Times New Roman" w:hAnsi="Times New Roman" w:cs="Times New Roman"/>
          <w:sz w:val="28"/>
          <w:szCs w:val="28"/>
        </w:rPr>
        <w:t xml:space="preserve"> </w:t>
      </w:r>
      <w:r w:rsidR="00A71FEA" w:rsidRPr="00A71FEA">
        <w:rPr>
          <w:rFonts w:ascii="Times New Roman" w:hAnsi="Times New Roman" w:cs="Times New Roman"/>
          <w:sz w:val="28"/>
          <w:szCs w:val="28"/>
        </w:rPr>
        <w:t xml:space="preserve">необходимую для </w:t>
      </w:r>
      <w:r w:rsidR="00B305CE">
        <w:rPr>
          <w:rFonts w:ascii="Times New Roman" w:hAnsi="Times New Roman" w:cs="Times New Roman"/>
          <w:sz w:val="28"/>
          <w:szCs w:val="28"/>
        </w:rPr>
        <w:t>разработки</w:t>
      </w:r>
      <w:r w:rsidR="00A71FEA" w:rsidRPr="00A71FEA">
        <w:rPr>
          <w:rFonts w:ascii="Times New Roman" w:hAnsi="Times New Roman" w:cs="Times New Roman"/>
          <w:sz w:val="28"/>
          <w:szCs w:val="28"/>
        </w:rPr>
        <w:t xml:space="preserve"> </w:t>
      </w:r>
      <w:r w:rsidR="00BB1CFF">
        <w:rPr>
          <w:rFonts w:ascii="Times New Roman" w:hAnsi="Times New Roman" w:cs="Times New Roman"/>
          <w:sz w:val="28"/>
          <w:szCs w:val="28"/>
        </w:rPr>
        <w:t>долгосрочного</w:t>
      </w:r>
      <w:r w:rsidR="00A71FEA" w:rsidRPr="00A71FEA">
        <w:rPr>
          <w:rFonts w:ascii="Times New Roman" w:hAnsi="Times New Roman" w:cs="Times New Roman"/>
          <w:sz w:val="28"/>
          <w:szCs w:val="28"/>
        </w:rPr>
        <w:t xml:space="preserve"> прогноза,</w:t>
      </w:r>
      <w:r w:rsidRPr="00402F61">
        <w:rPr>
          <w:rFonts w:ascii="Times New Roman" w:hAnsi="Times New Roman" w:cs="Times New Roman"/>
          <w:sz w:val="28"/>
          <w:szCs w:val="28"/>
        </w:rPr>
        <w:t xml:space="preserve"> в </w:t>
      </w:r>
      <w:r w:rsidR="00A127E4">
        <w:rPr>
          <w:rFonts w:ascii="Times New Roman" w:hAnsi="Times New Roman" w:cs="Times New Roman"/>
          <w:sz w:val="28"/>
          <w:szCs w:val="28"/>
        </w:rPr>
        <w:t>департамент по экономической политике</w:t>
      </w:r>
      <w:r w:rsidR="0007743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A127E4">
        <w:rPr>
          <w:rFonts w:ascii="Times New Roman" w:hAnsi="Times New Roman" w:cs="Times New Roman"/>
          <w:sz w:val="28"/>
          <w:szCs w:val="28"/>
        </w:rPr>
        <w:t xml:space="preserve"> </w:t>
      </w:r>
      <w:r w:rsidRPr="00BB1CFF">
        <w:rPr>
          <w:rFonts w:ascii="Times New Roman" w:hAnsi="Times New Roman" w:cs="Times New Roman"/>
          <w:sz w:val="28"/>
          <w:szCs w:val="28"/>
        </w:rPr>
        <w:t xml:space="preserve">в срок до 01 июня года, в котором </w:t>
      </w:r>
      <w:r w:rsidR="00BB1CFF" w:rsidRPr="00BB1CFF">
        <w:rPr>
          <w:rFonts w:ascii="Times New Roman" w:hAnsi="Times New Roman" w:cs="Times New Roman"/>
          <w:sz w:val="28"/>
          <w:szCs w:val="28"/>
        </w:rPr>
        <w:t>разрабатывается долгосрочный</w:t>
      </w:r>
      <w:r w:rsidRPr="00BB1CFF">
        <w:rPr>
          <w:rFonts w:ascii="Times New Roman" w:hAnsi="Times New Roman" w:cs="Times New Roman"/>
          <w:sz w:val="28"/>
          <w:szCs w:val="28"/>
        </w:rPr>
        <w:t xml:space="preserve"> прогноз.</w:t>
      </w:r>
    </w:p>
    <w:p w:rsidR="00A71FEA" w:rsidRDefault="00A71FEA" w:rsidP="005E30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4"/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Pr="00A71FEA">
        <w:rPr>
          <w:rFonts w:ascii="Times New Roman" w:hAnsi="Times New Roman" w:cs="Times New Roman"/>
          <w:sz w:val="28"/>
          <w:szCs w:val="28"/>
        </w:rPr>
        <w:t>Организации всех организационно-правовых форм, расположенные на территории города</w:t>
      </w:r>
      <w:r w:rsidR="00077439">
        <w:rPr>
          <w:rFonts w:ascii="Times New Roman" w:hAnsi="Times New Roman" w:cs="Times New Roman"/>
          <w:sz w:val="28"/>
          <w:szCs w:val="28"/>
        </w:rPr>
        <w:t>, другие участники стратегического планирования</w:t>
      </w:r>
      <w:r w:rsidRPr="00A71FEA">
        <w:rPr>
          <w:rFonts w:ascii="Times New Roman" w:hAnsi="Times New Roman" w:cs="Times New Roman"/>
          <w:sz w:val="28"/>
          <w:szCs w:val="28"/>
        </w:rPr>
        <w:t xml:space="preserve"> по запросу </w:t>
      </w:r>
      <w:r w:rsidR="00A127E4">
        <w:rPr>
          <w:rFonts w:ascii="Times New Roman" w:hAnsi="Times New Roman" w:cs="Times New Roman"/>
          <w:sz w:val="28"/>
          <w:szCs w:val="28"/>
        </w:rPr>
        <w:t>департамента по экономической политике</w:t>
      </w:r>
      <w:r w:rsidRPr="00A71FEA">
        <w:rPr>
          <w:rFonts w:ascii="Times New Roman" w:hAnsi="Times New Roman" w:cs="Times New Roman"/>
          <w:sz w:val="28"/>
          <w:szCs w:val="28"/>
        </w:rPr>
        <w:t xml:space="preserve"> Администрации города, направляют информацию</w:t>
      </w:r>
      <w:r>
        <w:rPr>
          <w:rFonts w:ascii="Times New Roman" w:hAnsi="Times New Roman" w:cs="Times New Roman"/>
          <w:sz w:val="28"/>
          <w:szCs w:val="28"/>
        </w:rPr>
        <w:t xml:space="preserve">, необходимую для </w:t>
      </w:r>
      <w:r w:rsidR="00BB1CFF">
        <w:rPr>
          <w:rFonts w:ascii="Times New Roman" w:hAnsi="Times New Roman" w:cs="Times New Roman"/>
          <w:sz w:val="28"/>
          <w:szCs w:val="28"/>
        </w:rPr>
        <w:t>разработки долгосрочного</w:t>
      </w:r>
      <w:r>
        <w:rPr>
          <w:rFonts w:ascii="Times New Roman" w:hAnsi="Times New Roman" w:cs="Times New Roman"/>
          <w:sz w:val="28"/>
          <w:szCs w:val="28"/>
        </w:rPr>
        <w:t xml:space="preserve"> прогноза, в </w:t>
      </w:r>
      <w:r w:rsidR="00A127E4">
        <w:rPr>
          <w:rFonts w:ascii="Times New Roman" w:hAnsi="Times New Roman" w:cs="Times New Roman"/>
          <w:sz w:val="28"/>
          <w:szCs w:val="28"/>
        </w:rPr>
        <w:t>департамент по экономической политике</w:t>
      </w:r>
      <w:r w:rsidR="00A127E4" w:rsidRPr="00A71F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A71FEA">
        <w:rPr>
          <w:rFonts w:ascii="Times New Roman" w:hAnsi="Times New Roman" w:cs="Times New Roman"/>
          <w:sz w:val="28"/>
          <w:szCs w:val="28"/>
        </w:rPr>
        <w:t>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 xml:space="preserve">3.4. </w:t>
      </w:r>
      <w:r w:rsidR="00BB1CFF">
        <w:rPr>
          <w:rFonts w:ascii="Times New Roman" w:hAnsi="Times New Roman" w:cs="Times New Roman"/>
          <w:sz w:val="28"/>
          <w:szCs w:val="28"/>
        </w:rPr>
        <w:t>Долгосрочный п</w:t>
      </w:r>
      <w:r w:rsidRPr="00402F61">
        <w:rPr>
          <w:rFonts w:ascii="Times New Roman" w:hAnsi="Times New Roman" w:cs="Times New Roman"/>
          <w:sz w:val="28"/>
          <w:szCs w:val="28"/>
        </w:rPr>
        <w:t xml:space="preserve">рогноз утверждается постановлением Администрации </w:t>
      </w:r>
      <w:r w:rsidRPr="00BB1CFF">
        <w:rPr>
          <w:rFonts w:ascii="Times New Roman" w:hAnsi="Times New Roman" w:cs="Times New Roman"/>
          <w:sz w:val="28"/>
          <w:szCs w:val="28"/>
        </w:rPr>
        <w:t xml:space="preserve">города не позднее 01 ноября года, в котором </w:t>
      </w:r>
      <w:r w:rsidR="00BB1CFF" w:rsidRPr="00BB1CFF">
        <w:rPr>
          <w:rFonts w:ascii="Times New Roman" w:hAnsi="Times New Roman" w:cs="Times New Roman"/>
          <w:sz w:val="28"/>
          <w:szCs w:val="28"/>
        </w:rPr>
        <w:t>разрабатывается долгосрочный</w:t>
      </w:r>
      <w:r w:rsidRPr="00BB1CFF">
        <w:rPr>
          <w:rFonts w:ascii="Times New Roman" w:hAnsi="Times New Roman" w:cs="Times New Roman"/>
          <w:sz w:val="28"/>
          <w:szCs w:val="28"/>
        </w:rPr>
        <w:t xml:space="preserve"> прогноз.</w:t>
      </w:r>
    </w:p>
    <w:bookmarkEnd w:id="12"/>
    <w:p w:rsidR="00AA13DF" w:rsidRDefault="00AA13DF" w:rsidP="00AA13DF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2F61">
        <w:rPr>
          <w:rFonts w:ascii="Times New Roman" w:hAnsi="Times New Roman" w:cs="Times New Roman"/>
          <w:bCs/>
          <w:sz w:val="28"/>
          <w:szCs w:val="28"/>
        </w:rPr>
        <w:t xml:space="preserve">4. Корректировка и преемственность </w:t>
      </w:r>
      <w:r w:rsidR="00BD7577">
        <w:rPr>
          <w:rFonts w:ascii="Times New Roman" w:hAnsi="Times New Roman" w:cs="Times New Roman"/>
          <w:bCs/>
          <w:sz w:val="28"/>
          <w:szCs w:val="28"/>
        </w:rPr>
        <w:t xml:space="preserve">долгосрочного </w:t>
      </w:r>
      <w:r w:rsidRPr="00402F61">
        <w:rPr>
          <w:rFonts w:ascii="Times New Roman" w:hAnsi="Times New Roman" w:cs="Times New Roman"/>
          <w:bCs/>
          <w:sz w:val="28"/>
          <w:szCs w:val="28"/>
        </w:rPr>
        <w:t>прогноза</w:t>
      </w:r>
    </w:p>
    <w:p w:rsidR="005E3097" w:rsidRPr="00402F61" w:rsidRDefault="005E3097" w:rsidP="00AA13DF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878F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 xml:space="preserve">4.1. </w:t>
      </w:r>
      <w:r w:rsidR="00C878F1">
        <w:rPr>
          <w:rFonts w:ascii="Times New Roman" w:hAnsi="Times New Roman" w:cs="Times New Roman"/>
          <w:sz w:val="28"/>
          <w:szCs w:val="28"/>
        </w:rPr>
        <w:t xml:space="preserve">Департаментом по экономической политике в целях корректировки </w:t>
      </w:r>
      <w:bookmarkStart w:id="13" w:name="_GoBack"/>
      <w:bookmarkEnd w:id="13"/>
      <w:r w:rsidR="00C878F1">
        <w:rPr>
          <w:rFonts w:ascii="Times New Roman" w:hAnsi="Times New Roman" w:cs="Times New Roman"/>
          <w:sz w:val="28"/>
          <w:szCs w:val="28"/>
        </w:rPr>
        <w:t>документов стратегического планирования на долгосрочный период</w:t>
      </w:r>
      <w:r w:rsidR="00077439">
        <w:rPr>
          <w:rFonts w:ascii="Times New Roman" w:hAnsi="Times New Roman" w:cs="Times New Roman"/>
          <w:sz w:val="28"/>
          <w:szCs w:val="28"/>
        </w:rPr>
        <w:t xml:space="preserve">, по решению Главы города, </w:t>
      </w:r>
      <w:r w:rsidR="00C878F1">
        <w:rPr>
          <w:rFonts w:ascii="Times New Roman" w:hAnsi="Times New Roman" w:cs="Times New Roman"/>
          <w:sz w:val="28"/>
          <w:szCs w:val="28"/>
        </w:rPr>
        <w:t xml:space="preserve"> разрабатываются и уточняются:</w:t>
      </w:r>
    </w:p>
    <w:p w:rsidR="00C878F1" w:rsidRDefault="00C878F1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отдельные показатели долгосрочного прогноза с учетом прогноза социально-экономического развития муниципального образования на среднесрочный период и проекта бюджетного прогноза муниципального образования на долгосрочный период;</w:t>
      </w:r>
    </w:p>
    <w:p w:rsidR="00C878F1" w:rsidRDefault="00C878F1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иные показатели по согласованному с департаментом финансов </w:t>
      </w:r>
      <w:r w:rsidR="00386F7D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 w:cs="Times New Roman"/>
          <w:sz w:val="28"/>
          <w:szCs w:val="28"/>
        </w:rPr>
        <w:t>перечню.</w:t>
      </w:r>
    </w:p>
    <w:p w:rsidR="00AA13DF" w:rsidRPr="00402F61" w:rsidRDefault="00AA13DF" w:rsidP="005E3097">
      <w:pPr>
        <w:jc w:val="both"/>
        <w:rPr>
          <w:rFonts w:ascii="Times New Roman" w:hAnsi="Times New Roman" w:cs="Times New Roman"/>
          <w:sz w:val="28"/>
          <w:szCs w:val="28"/>
        </w:rPr>
      </w:pPr>
      <w:r w:rsidRPr="00402F61">
        <w:rPr>
          <w:rFonts w:ascii="Times New Roman" w:hAnsi="Times New Roman" w:cs="Times New Roman"/>
          <w:sz w:val="28"/>
          <w:szCs w:val="28"/>
        </w:rPr>
        <w:t xml:space="preserve">4.2. Преемственность очередного </w:t>
      </w:r>
      <w:r w:rsidR="00BD7577">
        <w:rPr>
          <w:rFonts w:ascii="Times New Roman" w:hAnsi="Times New Roman" w:cs="Times New Roman"/>
          <w:sz w:val="28"/>
          <w:szCs w:val="28"/>
        </w:rPr>
        <w:t xml:space="preserve">долгосрочного </w:t>
      </w:r>
      <w:r w:rsidRPr="00402F61">
        <w:rPr>
          <w:rFonts w:ascii="Times New Roman" w:hAnsi="Times New Roman" w:cs="Times New Roman"/>
          <w:sz w:val="28"/>
          <w:szCs w:val="28"/>
        </w:rPr>
        <w:t xml:space="preserve">прогноза по отношению </w:t>
      </w:r>
      <w:proofErr w:type="gramStart"/>
      <w:r w:rsidRPr="00402F6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D7577">
        <w:rPr>
          <w:rFonts w:ascii="Times New Roman" w:hAnsi="Times New Roman" w:cs="Times New Roman"/>
          <w:sz w:val="28"/>
          <w:szCs w:val="28"/>
        </w:rPr>
        <w:t xml:space="preserve"> </w:t>
      </w:r>
      <w:r w:rsidRPr="00402F61">
        <w:rPr>
          <w:rFonts w:ascii="Times New Roman" w:hAnsi="Times New Roman" w:cs="Times New Roman"/>
          <w:sz w:val="28"/>
          <w:szCs w:val="28"/>
        </w:rPr>
        <w:t>предшествующему обеспечивается путем мониторинга фактического исполнения ранее утвержденных показателей и их корректировкой в соответствии с изменениями федерального и регионального законодательства и приоритетов социально-экономического развития муниципального образования городской округ город Сургут на прогнозируемый период.</w:t>
      </w:r>
    </w:p>
    <w:p w:rsidR="00AA13DF" w:rsidRDefault="00AA13DF" w:rsidP="00AA13DF"/>
    <w:p w:rsidR="0008761E" w:rsidRDefault="0008761E"/>
    <w:sectPr w:rsidR="0008761E" w:rsidSect="00AA13DF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982" w:rsidRDefault="00F03982" w:rsidP="00AA13DF">
      <w:r>
        <w:separator/>
      </w:r>
    </w:p>
  </w:endnote>
  <w:endnote w:type="continuationSeparator" w:id="0">
    <w:p w:rsidR="00F03982" w:rsidRDefault="00F03982" w:rsidP="00AA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982" w:rsidRDefault="00F03982" w:rsidP="00AA13DF">
      <w:r>
        <w:separator/>
      </w:r>
    </w:p>
  </w:footnote>
  <w:footnote w:type="continuationSeparator" w:id="0">
    <w:p w:rsidR="00F03982" w:rsidRDefault="00F03982" w:rsidP="00AA1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892497"/>
    </w:sdtPr>
    <w:sdtEndPr/>
    <w:sdtContent>
      <w:p w:rsidR="00AA13DF" w:rsidRDefault="004D3955">
        <w:pPr>
          <w:pStyle w:val="a3"/>
          <w:jc w:val="center"/>
        </w:pPr>
        <w:r>
          <w:fldChar w:fldCharType="begin"/>
        </w:r>
        <w:r w:rsidR="00AA13DF">
          <w:instrText>PAGE   \* MERGEFORMAT</w:instrText>
        </w:r>
        <w:r>
          <w:fldChar w:fldCharType="separate"/>
        </w:r>
        <w:r w:rsidR="00AD2105">
          <w:rPr>
            <w:noProof/>
          </w:rPr>
          <w:t>2</w:t>
        </w:r>
        <w:r>
          <w:fldChar w:fldCharType="end"/>
        </w:r>
      </w:p>
    </w:sdtContent>
  </w:sdt>
  <w:p w:rsidR="00AA13DF" w:rsidRDefault="00AA13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13DF"/>
    <w:rsid w:val="0000028E"/>
    <w:rsid w:val="00000653"/>
    <w:rsid w:val="000006FA"/>
    <w:rsid w:val="00000CF8"/>
    <w:rsid w:val="000053B1"/>
    <w:rsid w:val="00011619"/>
    <w:rsid w:val="00017B54"/>
    <w:rsid w:val="0002078B"/>
    <w:rsid w:val="00030EFB"/>
    <w:rsid w:val="00031096"/>
    <w:rsid w:val="00031BB9"/>
    <w:rsid w:val="000361D8"/>
    <w:rsid w:val="00052DF5"/>
    <w:rsid w:val="000663ED"/>
    <w:rsid w:val="00066E90"/>
    <w:rsid w:val="00066FBC"/>
    <w:rsid w:val="00067CB1"/>
    <w:rsid w:val="0007370F"/>
    <w:rsid w:val="00077439"/>
    <w:rsid w:val="00080A2B"/>
    <w:rsid w:val="000874FB"/>
    <w:rsid w:val="0008761E"/>
    <w:rsid w:val="00087D05"/>
    <w:rsid w:val="0009101C"/>
    <w:rsid w:val="00092940"/>
    <w:rsid w:val="000939D9"/>
    <w:rsid w:val="000A2B76"/>
    <w:rsid w:val="000A307A"/>
    <w:rsid w:val="000A5E66"/>
    <w:rsid w:val="000A602B"/>
    <w:rsid w:val="000B10EB"/>
    <w:rsid w:val="000B4986"/>
    <w:rsid w:val="000B669E"/>
    <w:rsid w:val="000C3C21"/>
    <w:rsid w:val="000D19C0"/>
    <w:rsid w:val="000D37E4"/>
    <w:rsid w:val="000D4383"/>
    <w:rsid w:val="000E1D22"/>
    <w:rsid w:val="000F0F60"/>
    <w:rsid w:val="000F256C"/>
    <w:rsid w:val="000F2C86"/>
    <w:rsid w:val="00107894"/>
    <w:rsid w:val="00107CF9"/>
    <w:rsid w:val="00111ED1"/>
    <w:rsid w:val="001142E9"/>
    <w:rsid w:val="00115B82"/>
    <w:rsid w:val="0012624B"/>
    <w:rsid w:val="00126939"/>
    <w:rsid w:val="001302E6"/>
    <w:rsid w:val="00130F90"/>
    <w:rsid w:val="00134D2A"/>
    <w:rsid w:val="00135719"/>
    <w:rsid w:val="0013771B"/>
    <w:rsid w:val="0014051C"/>
    <w:rsid w:val="00141F9D"/>
    <w:rsid w:val="0014206E"/>
    <w:rsid w:val="001429B1"/>
    <w:rsid w:val="00156547"/>
    <w:rsid w:val="00157E92"/>
    <w:rsid w:val="001631FA"/>
    <w:rsid w:val="0016784C"/>
    <w:rsid w:val="00172404"/>
    <w:rsid w:val="0017285E"/>
    <w:rsid w:val="001739AC"/>
    <w:rsid w:val="00175B9D"/>
    <w:rsid w:val="0017625D"/>
    <w:rsid w:val="00180D3C"/>
    <w:rsid w:val="001818E2"/>
    <w:rsid w:val="0018260B"/>
    <w:rsid w:val="001901D7"/>
    <w:rsid w:val="001917E2"/>
    <w:rsid w:val="0019488D"/>
    <w:rsid w:val="001A054B"/>
    <w:rsid w:val="001A2E0D"/>
    <w:rsid w:val="001A5E50"/>
    <w:rsid w:val="001A76BE"/>
    <w:rsid w:val="001A7835"/>
    <w:rsid w:val="001B3086"/>
    <w:rsid w:val="001B37E8"/>
    <w:rsid w:val="001C0738"/>
    <w:rsid w:val="001C207A"/>
    <w:rsid w:val="001C2A91"/>
    <w:rsid w:val="001C47D2"/>
    <w:rsid w:val="001D14BB"/>
    <w:rsid w:val="001D15FB"/>
    <w:rsid w:val="001D6965"/>
    <w:rsid w:val="001E1FAD"/>
    <w:rsid w:val="001E3373"/>
    <w:rsid w:val="001E3F16"/>
    <w:rsid w:val="001F0E4A"/>
    <w:rsid w:val="001F32FD"/>
    <w:rsid w:val="001F488D"/>
    <w:rsid w:val="001F7323"/>
    <w:rsid w:val="00200741"/>
    <w:rsid w:val="0020365E"/>
    <w:rsid w:val="0020509C"/>
    <w:rsid w:val="002109D6"/>
    <w:rsid w:val="002163F8"/>
    <w:rsid w:val="00217E94"/>
    <w:rsid w:val="00227ABB"/>
    <w:rsid w:val="00232175"/>
    <w:rsid w:val="00232B11"/>
    <w:rsid w:val="00235656"/>
    <w:rsid w:val="00236CD1"/>
    <w:rsid w:val="002374DD"/>
    <w:rsid w:val="002439C1"/>
    <w:rsid w:val="00244201"/>
    <w:rsid w:val="0024578A"/>
    <w:rsid w:val="00250BEB"/>
    <w:rsid w:val="00252680"/>
    <w:rsid w:val="00260D89"/>
    <w:rsid w:val="002613A3"/>
    <w:rsid w:val="0026208D"/>
    <w:rsid w:val="00271980"/>
    <w:rsid w:val="00272235"/>
    <w:rsid w:val="00277C34"/>
    <w:rsid w:val="002807A0"/>
    <w:rsid w:val="00281642"/>
    <w:rsid w:val="00281B69"/>
    <w:rsid w:val="0028704C"/>
    <w:rsid w:val="002910DC"/>
    <w:rsid w:val="0029166F"/>
    <w:rsid w:val="002917F8"/>
    <w:rsid w:val="002953AC"/>
    <w:rsid w:val="0029782F"/>
    <w:rsid w:val="002A11B0"/>
    <w:rsid w:val="002A2AD1"/>
    <w:rsid w:val="002A53D6"/>
    <w:rsid w:val="002B154C"/>
    <w:rsid w:val="002B28EB"/>
    <w:rsid w:val="002B399D"/>
    <w:rsid w:val="002B3DE4"/>
    <w:rsid w:val="002B4113"/>
    <w:rsid w:val="002B51E6"/>
    <w:rsid w:val="002C38E5"/>
    <w:rsid w:val="002C3961"/>
    <w:rsid w:val="002C53A7"/>
    <w:rsid w:val="002C5A16"/>
    <w:rsid w:val="002D0DFE"/>
    <w:rsid w:val="002D5AE2"/>
    <w:rsid w:val="002D6EFF"/>
    <w:rsid w:val="002D7464"/>
    <w:rsid w:val="002D76D5"/>
    <w:rsid w:val="002E15CC"/>
    <w:rsid w:val="002E16CC"/>
    <w:rsid w:val="002E1E72"/>
    <w:rsid w:val="002E4EC2"/>
    <w:rsid w:val="002E77E6"/>
    <w:rsid w:val="002F0813"/>
    <w:rsid w:val="002F49D4"/>
    <w:rsid w:val="002F5273"/>
    <w:rsid w:val="002F743B"/>
    <w:rsid w:val="003029BC"/>
    <w:rsid w:val="003078DD"/>
    <w:rsid w:val="0031332B"/>
    <w:rsid w:val="00320BEC"/>
    <w:rsid w:val="00324A60"/>
    <w:rsid w:val="00330747"/>
    <w:rsid w:val="00330D85"/>
    <w:rsid w:val="0033203F"/>
    <w:rsid w:val="003321BE"/>
    <w:rsid w:val="0033679D"/>
    <w:rsid w:val="00340619"/>
    <w:rsid w:val="003419AE"/>
    <w:rsid w:val="00343294"/>
    <w:rsid w:val="003454B0"/>
    <w:rsid w:val="00352A58"/>
    <w:rsid w:val="003531E2"/>
    <w:rsid w:val="00354F77"/>
    <w:rsid w:val="00364DDC"/>
    <w:rsid w:val="00366FE2"/>
    <w:rsid w:val="003721D0"/>
    <w:rsid w:val="00375796"/>
    <w:rsid w:val="003807A0"/>
    <w:rsid w:val="00382941"/>
    <w:rsid w:val="00383F0A"/>
    <w:rsid w:val="00385573"/>
    <w:rsid w:val="00386F7D"/>
    <w:rsid w:val="0038739F"/>
    <w:rsid w:val="0039029D"/>
    <w:rsid w:val="003956B9"/>
    <w:rsid w:val="003961D8"/>
    <w:rsid w:val="003A2FA5"/>
    <w:rsid w:val="003A3E98"/>
    <w:rsid w:val="003A5684"/>
    <w:rsid w:val="003B0483"/>
    <w:rsid w:val="003B060B"/>
    <w:rsid w:val="003B0A56"/>
    <w:rsid w:val="003B2810"/>
    <w:rsid w:val="003B439E"/>
    <w:rsid w:val="003C1F57"/>
    <w:rsid w:val="003C3764"/>
    <w:rsid w:val="003D37EA"/>
    <w:rsid w:val="003D3E0E"/>
    <w:rsid w:val="003E262C"/>
    <w:rsid w:val="003E3BEB"/>
    <w:rsid w:val="003E475F"/>
    <w:rsid w:val="003E4DC2"/>
    <w:rsid w:val="003F0338"/>
    <w:rsid w:val="003F2966"/>
    <w:rsid w:val="00400014"/>
    <w:rsid w:val="00401F99"/>
    <w:rsid w:val="004035B1"/>
    <w:rsid w:val="00411EBB"/>
    <w:rsid w:val="00413D21"/>
    <w:rsid w:val="00415778"/>
    <w:rsid w:val="004158D7"/>
    <w:rsid w:val="00416D75"/>
    <w:rsid w:val="0042021A"/>
    <w:rsid w:val="00422B90"/>
    <w:rsid w:val="00425A53"/>
    <w:rsid w:val="004265F9"/>
    <w:rsid w:val="00426864"/>
    <w:rsid w:val="0043008B"/>
    <w:rsid w:val="00440E87"/>
    <w:rsid w:val="00441561"/>
    <w:rsid w:val="004442BB"/>
    <w:rsid w:val="00452533"/>
    <w:rsid w:val="004556F7"/>
    <w:rsid w:val="00455CE0"/>
    <w:rsid w:val="00465705"/>
    <w:rsid w:val="00466BFE"/>
    <w:rsid w:val="00470D72"/>
    <w:rsid w:val="00471D7B"/>
    <w:rsid w:val="00472409"/>
    <w:rsid w:val="004732DE"/>
    <w:rsid w:val="00481B2B"/>
    <w:rsid w:val="004832EB"/>
    <w:rsid w:val="00487A6B"/>
    <w:rsid w:val="00494827"/>
    <w:rsid w:val="00495721"/>
    <w:rsid w:val="0049574D"/>
    <w:rsid w:val="00495DBC"/>
    <w:rsid w:val="004A09FD"/>
    <w:rsid w:val="004A2048"/>
    <w:rsid w:val="004A2EA1"/>
    <w:rsid w:val="004A3831"/>
    <w:rsid w:val="004A5BB0"/>
    <w:rsid w:val="004A6591"/>
    <w:rsid w:val="004A6BE3"/>
    <w:rsid w:val="004A6D79"/>
    <w:rsid w:val="004B3B42"/>
    <w:rsid w:val="004B3BF3"/>
    <w:rsid w:val="004C22BE"/>
    <w:rsid w:val="004C4D08"/>
    <w:rsid w:val="004D06D8"/>
    <w:rsid w:val="004D3955"/>
    <w:rsid w:val="004D416B"/>
    <w:rsid w:val="004D4974"/>
    <w:rsid w:val="004D62E3"/>
    <w:rsid w:val="004E344A"/>
    <w:rsid w:val="004E3A3F"/>
    <w:rsid w:val="004E432E"/>
    <w:rsid w:val="004E5C01"/>
    <w:rsid w:val="004F0494"/>
    <w:rsid w:val="004F13B8"/>
    <w:rsid w:val="004F29CC"/>
    <w:rsid w:val="004F656F"/>
    <w:rsid w:val="00502956"/>
    <w:rsid w:val="0050387D"/>
    <w:rsid w:val="0050460F"/>
    <w:rsid w:val="005046BA"/>
    <w:rsid w:val="005074F6"/>
    <w:rsid w:val="00511C9C"/>
    <w:rsid w:val="00514525"/>
    <w:rsid w:val="005148EF"/>
    <w:rsid w:val="0051755B"/>
    <w:rsid w:val="00533023"/>
    <w:rsid w:val="005351EA"/>
    <w:rsid w:val="00540D56"/>
    <w:rsid w:val="00542503"/>
    <w:rsid w:val="0054301C"/>
    <w:rsid w:val="00554D96"/>
    <w:rsid w:val="00563FA9"/>
    <w:rsid w:val="00566216"/>
    <w:rsid w:val="0057269D"/>
    <w:rsid w:val="0057792E"/>
    <w:rsid w:val="005818DC"/>
    <w:rsid w:val="0058257B"/>
    <w:rsid w:val="00585D43"/>
    <w:rsid w:val="0058677E"/>
    <w:rsid w:val="00586B04"/>
    <w:rsid w:val="0059731A"/>
    <w:rsid w:val="005A21EA"/>
    <w:rsid w:val="005A5262"/>
    <w:rsid w:val="005A5B0F"/>
    <w:rsid w:val="005A783E"/>
    <w:rsid w:val="005B2DA3"/>
    <w:rsid w:val="005B3ABD"/>
    <w:rsid w:val="005B5721"/>
    <w:rsid w:val="005B66F0"/>
    <w:rsid w:val="005C25AA"/>
    <w:rsid w:val="005C58B1"/>
    <w:rsid w:val="005D0332"/>
    <w:rsid w:val="005D03DB"/>
    <w:rsid w:val="005E22F5"/>
    <w:rsid w:val="005E3097"/>
    <w:rsid w:val="005E4AD4"/>
    <w:rsid w:val="005E6535"/>
    <w:rsid w:val="005E6E2B"/>
    <w:rsid w:val="005E71D6"/>
    <w:rsid w:val="005F0898"/>
    <w:rsid w:val="005F0993"/>
    <w:rsid w:val="005F185B"/>
    <w:rsid w:val="005F288E"/>
    <w:rsid w:val="005F2DE0"/>
    <w:rsid w:val="005F4EA9"/>
    <w:rsid w:val="005F5040"/>
    <w:rsid w:val="005F64A2"/>
    <w:rsid w:val="005F6586"/>
    <w:rsid w:val="005F7541"/>
    <w:rsid w:val="00601198"/>
    <w:rsid w:val="006011CE"/>
    <w:rsid w:val="0060499C"/>
    <w:rsid w:val="006103B2"/>
    <w:rsid w:val="006107E5"/>
    <w:rsid w:val="00614E6D"/>
    <w:rsid w:val="00616932"/>
    <w:rsid w:val="00621BCE"/>
    <w:rsid w:val="00626124"/>
    <w:rsid w:val="006322A2"/>
    <w:rsid w:val="006359AE"/>
    <w:rsid w:val="00635DDD"/>
    <w:rsid w:val="00640C29"/>
    <w:rsid w:val="00640F47"/>
    <w:rsid w:val="00641513"/>
    <w:rsid w:val="00646F1E"/>
    <w:rsid w:val="00647BA2"/>
    <w:rsid w:val="00653F67"/>
    <w:rsid w:val="00665CEF"/>
    <w:rsid w:val="00666CA3"/>
    <w:rsid w:val="00667502"/>
    <w:rsid w:val="0067084F"/>
    <w:rsid w:val="00670DEC"/>
    <w:rsid w:val="00674A35"/>
    <w:rsid w:val="006803FF"/>
    <w:rsid w:val="00684573"/>
    <w:rsid w:val="00686155"/>
    <w:rsid w:val="00690F65"/>
    <w:rsid w:val="0069491B"/>
    <w:rsid w:val="006959AC"/>
    <w:rsid w:val="00696C2D"/>
    <w:rsid w:val="006A0D7B"/>
    <w:rsid w:val="006A1169"/>
    <w:rsid w:val="006A4464"/>
    <w:rsid w:val="006A76F7"/>
    <w:rsid w:val="006B36E1"/>
    <w:rsid w:val="006C3B72"/>
    <w:rsid w:val="006C7D07"/>
    <w:rsid w:val="006D3A1A"/>
    <w:rsid w:val="006D4855"/>
    <w:rsid w:val="006D6521"/>
    <w:rsid w:val="006D7896"/>
    <w:rsid w:val="006D7C67"/>
    <w:rsid w:val="006E0B76"/>
    <w:rsid w:val="006E1762"/>
    <w:rsid w:val="006E37E9"/>
    <w:rsid w:val="006E3A89"/>
    <w:rsid w:val="006E5C3C"/>
    <w:rsid w:val="006F59FC"/>
    <w:rsid w:val="006F67D6"/>
    <w:rsid w:val="006F75F9"/>
    <w:rsid w:val="0070218A"/>
    <w:rsid w:val="007037E4"/>
    <w:rsid w:val="0070498E"/>
    <w:rsid w:val="007050FD"/>
    <w:rsid w:val="007139B4"/>
    <w:rsid w:val="0071424A"/>
    <w:rsid w:val="00715895"/>
    <w:rsid w:val="007215F0"/>
    <w:rsid w:val="007217E8"/>
    <w:rsid w:val="00727D62"/>
    <w:rsid w:val="00732637"/>
    <w:rsid w:val="00737631"/>
    <w:rsid w:val="007411E2"/>
    <w:rsid w:val="00744B6F"/>
    <w:rsid w:val="00751AA5"/>
    <w:rsid w:val="0075325A"/>
    <w:rsid w:val="0075328C"/>
    <w:rsid w:val="00753B1C"/>
    <w:rsid w:val="0075619C"/>
    <w:rsid w:val="00757B1D"/>
    <w:rsid w:val="0077332B"/>
    <w:rsid w:val="00773800"/>
    <w:rsid w:val="00775974"/>
    <w:rsid w:val="007763CE"/>
    <w:rsid w:val="00776642"/>
    <w:rsid w:val="00785020"/>
    <w:rsid w:val="00790E70"/>
    <w:rsid w:val="007939AE"/>
    <w:rsid w:val="007951ED"/>
    <w:rsid w:val="00795C9C"/>
    <w:rsid w:val="00796E19"/>
    <w:rsid w:val="00797FC0"/>
    <w:rsid w:val="007A0586"/>
    <w:rsid w:val="007A740C"/>
    <w:rsid w:val="007A7876"/>
    <w:rsid w:val="007B0B5B"/>
    <w:rsid w:val="007B38C3"/>
    <w:rsid w:val="007B3F75"/>
    <w:rsid w:val="007B5319"/>
    <w:rsid w:val="007B5F99"/>
    <w:rsid w:val="007C0919"/>
    <w:rsid w:val="007C19E8"/>
    <w:rsid w:val="007C29BF"/>
    <w:rsid w:val="007C4313"/>
    <w:rsid w:val="007C56C8"/>
    <w:rsid w:val="007C57CB"/>
    <w:rsid w:val="007C5DBA"/>
    <w:rsid w:val="007C6F24"/>
    <w:rsid w:val="007D0353"/>
    <w:rsid w:val="007D047B"/>
    <w:rsid w:val="007D65EA"/>
    <w:rsid w:val="007E0426"/>
    <w:rsid w:val="007E14CD"/>
    <w:rsid w:val="007E4A4D"/>
    <w:rsid w:val="007F02AD"/>
    <w:rsid w:val="007F05B8"/>
    <w:rsid w:val="007F7B99"/>
    <w:rsid w:val="00801157"/>
    <w:rsid w:val="00801AF2"/>
    <w:rsid w:val="00805335"/>
    <w:rsid w:val="00807C0D"/>
    <w:rsid w:val="00810A8D"/>
    <w:rsid w:val="00813CF2"/>
    <w:rsid w:val="00816E4D"/>
    <w:rsid w:val="0082472F"/>
    <w:rsid w:val="00824B2D"/>
    <w:rsid w:val="008255A5"/>
    <w:rsid w:val="0082656C"/>
    <w:rsid w:val="00833B37"/>
    <w:rsid w:val="00836073"/>
    <w:rsid w:val="00836404"/>
    <w:rsid w:val="0084115D"/>
    <w:rsid w:val="00843F45"/>
    <w:rsid w:val="00846E79"/>
    <w:rsid w:val="00846EFF"/>
    <w:rsid w:val="0084797E"/>
    <w:rsid w:val="0085098D"/>
    <w:rsid w:val="00850BBD"/>
    <w:rsid w:val="00850C23"/>
    <w:rsid w:val="00851684"/>
    <w:rsid w:val="00853CD0"/>
    <w:rsid w:val="00854B0C"/>
    <w:rsid w:val="00855208"/>
    <w:rsid w:val="00855998"/>
    <w:rsid w:val="00864874"/>
    <w:rsid w:val="00864CC4"/>
    <w:rsid w:val="00870BF1"/>
    <w:rsid w:val="00870C10"/>
    <w:rsid w:val="00873350"/>
    <w:rsid w:val="00877525"/>
    <w:rsid w:val="00881E67"/>
    <w:rsid w:val="008861B2"/>
    <w:rsid w:val="00891504"/>
    <w:rsid w:val="008933AE"/>
    <w:rsid w:val="008A14C0"/>
    <w:rsid w:val="008A7418"/>
    <w:rsid w:val="008B1374"/>
    <w:rsid w:val="008B6F88"/>
    <w:rsid w:val="008C04D1"/>
    <w:rsid w:val="008C0F2C"/>
    <w:rsid w:val="008C4F1E"/>
    <w:rsid w:val="008C79F3"/>
    <w:rsid w:val="008D0714"/>
    <w:rsid w:val="008D0BF2"/>
    <w:rsid w:val="008D5301"/>
    <w:rsid w:val="008D68A9"/>
    <w:rsid w:val="008E14FF"/>
    <w:rsid w:val="008E3E39"/>
    <w:rsid w:val="008E6798"/>
    <w:rsid w:val="008E6EAC"/>
    <w:rsid w:val="008E7D3B"/>
    <w:rsid w:val="008F07A5"/>
    <w:rsid w:val="008F0FB4"/>
    <w:rsid w:val="008F54AF"/>
    <w:rsid w:val="008F6BF9"/>
    <w:rsid w:val="00907954"/>
    <w:rsid w:val="009104B4"/>
    <w:rsid w:val="009130E3"/>
    <w:rsid w:val="009168C9"/>
    <w:rsid w:val="009173AA"/>
    <w:rsid w:val="009202F8"/>
    <w:rsid w:val="00924F98"/>
    <w:rsid w:val="00925226"/>
    <w:rsid w:val="00925F8A"/>
    <w:rsid w:val="00927698"/>
    <w:rsid w:val="009404F0"/>
    <w:rsid w:val="00943390"/>
    <w:rsid w:val="0094421C"/>
    <w:rsid w:val="0094445B"/>
    <w:rsid w:val="009502A3"/>
    <w:rsid w:val="00957ECD"/>
    <w:rsid w:val="00961214"/>
    <w:rsid w:val="00967845"/>
    <w:rsid w:val="00970909"/>
    <w:rsid w:val="009736C2"/>
    <w:rsid w:val="009736D7"/>
    <w:rsid w:val="00981C53"/>
    <w:rsid w:val="00993C13"/>
    <w:rsid w:val="00997BD2"/>
    <w:rsid w:val="00997E91"/>
    <w:rsid w:val="009A032C"/>
    <w:rsid w:val="009A2155"/>
    <w:rsid w:val="009A7698"/>
    <w:rsid w:val="009B31B1"/>
    <w:rsid w:val="009B608E"/>
    <w:rsid w:val="009B6849"/>
    <w:rsid w:val="009B7400"/>
    <w:rsid w:val="009C0B93"/>
    <w:rsid w:val="009C5DE1"/>
    <w:rsid w:val="009C64A6"/>
    <w:rsid w:val="009C7802"/>
    <w:rsid w:val="009D5D41"/>
    <w:rsid w:val="009D7571"/>
    <w:rsid w:val="009D7CFA"/>
    <w:rsid w:val="009E1061"/>
    <w:rsid w:val="009E5F71"/>
    <w:rsid w:val="009E77E6"/>
    <w:rsid w:val="009F3B34"/>
    <w:rsid w:val="009F5694"/>
    <w:rsid w:val="009F58A3"/>
    <w:rsid w:val="009F737A"/>
    <w:rsid w:val="009F7B32"/>
    <w:rsid w:val="009F7F9D"/>
    <w:rsid w:val="00A02CD4"/>
    <w:rsid w:val="00A127E4"/>
    <w:rsid w:val="00A2149E"/>
    <w:rsid w:val="00A2353E"/>
    <w:rsid w:val="00A25E34"/>
    <w:rsid w:val="00A27193"/>
    <w:rsid w:val="00A30F51"/>
    <w:rsid w:val="00A333D8"/>
    <w:rsid w:val="00A37E34"/>
    <w:rsid w:val="00A400F6"/>
    <w:rsid w:val="00A418E8"/>
    <w:rsid w:val="00A45098"/>
    <w:rsid w:val="00A45205"/>
    <w:rsid w:val="00A4589E"/>
    <w:rsid w:val="00A47BB5"/>
    <w:rsid w:val="00A51E4A"/>
    <w:rsid w:val="00A5223B"/>
    <w:rsid w:val="00A5418A"/>
    <w:rsid w:val="00A54956"/>
    <w:rsid w:val="00A55DC7"/>
    <w:rsid w:val="00A55FF8"/>
    <w:rsid w:val="00A5778C"/>
    <w:rsid w:val="00A611B9"/>
    <w:rsid w:val="00A64B76"/>
    <w:rsid w:val="00A65A61"/>
    <w:rsid w:val="00A711E2"/>
    <w:rsid w:val="00A71FEA"/>
    <w:rsid w:val="00A72AB6"/>
    <w:rsid w:val="00A766FB"/>
    <w:rsid w:val="00A76761"/>
    <w:rsid w:val="00A77769"/>
    <w:rsid w:val="00A77853"/>
    <w:rsid w:val="00A77874"/>
    <w:rsid w:val="00A8005B"/>
    <w:rsid w:val="00A8353E"/>
    <w:rsid w:val="00A84E71"/>
    <w:rsid w:val="00A93523"/>
    <w:rsid w:val="00A95214"/>
    <w:rsid w:val="00A9526E"/>
    <w:rsid w:val="00AA13DF"/>
    <w:rsid w:val="00AA274F"/>
    <w:rsid w:val="00AA4198"/>
    <w:rsid w:val="00AA7870"/>
    <w:rsid w:val="00AB1CEC"/>
    <w:rsid w:val="00AB7A84"/>
    <w:rsid w:val="00AC01DB"/>
    <w:rsid w:val="00AC14B9"/>
    <w:rsid w:val="00AC1E31"/>
    <w:rsid w:val="00AC30DD"/>
    <w:rsid w:val="00AC3C1C"/>
    <w:rsid w:val="00AC4829"/>
    <w:rsid w:val="00AD2105"/>
    <w:rsid w:val="00AE0DAB"/>
    <w:rsid w:val="00AE59E2"/>
    <w:rsid w:val="00AE72BB"/>
    <w:rsid w:val="00AF17A0"/>
    <w:rsid w:val="00AF192A"/>
    <w:rsid w:val="00B00CA8"/>
    <w:rsid w:val="00B01BA3"/>
    <w:rsid w:val="00B03598"/>
    <w:rsid w:val="00B07012"/>
    <w:rsid w:val="00B10F53"/>
    <w:rsid w:val="00B12267"/>
    <w:rsid w:val="00B12D0F"/>
    <w:rsid w:val="00B24DF5"/>
    <w:rsid w:val="00B305CE"/>
    <w:rsid w:val="00B32E32"/>
    <w:rsid w:val="00B43222"/>
    <w:rsid w:val="00B44A07"/>
    <w:rsid w:val="00B47067"/>
    <w:rsid w:val="00B51BA8"/>
    <w:rsid w:val="00B529A4"/>
    <w:rsid w:val="00B53DB3"/>
    <w:rsid w:val="00B5462A"/>
    <w:rsid w:val="00B55DD4"/>
    <w:rsid w:val="00B55F34"/>
    <w:rsid w:val="00B6038B"/>
    <w:rsid w:val="00B60B02"/>
    <w:rsid w:val="00B63812"/>
    <w:rsid w:val="00B6602F"/>
    <w:rsid w:val="00B67AB4"/>
    <w:rsid w:val="00B75F8B"/>
    <w:rsid w:val="00B87ACB"/>
    <w:rsid w:val="00B91B00"/>
    <w:rsid w:val="00BA022B"/>
    <w:rsid w:val="00BA0CFA"/>
    <w:rsid w:val="00BA1767"/>
    <w:rsid w:val="00BA2234"/>
    <w:rsid w:val="00BA274E"/>
    <w:rsid w:val="00BA3B94"/>
    <w:rsid w:val="00BA409E"/>
    <w:rsid w:val="00BA4654"/>
    <w:rsid w:val="00BA54D5"/>
    <w:rsid w:val="00BA68C2"/>
    <w:rsid w:val="00BB1CFF"/>
    <w:rsid w:val="00BB3201"/>
    <w:rsid w:val="00BB49E6"/>
    <w:rsid w:val="00BB5699"/>
    <w:rsid w:val="00BB68B7"/>
    <w:rsid w:val="00BC422C"/>
    <w:rsid w:val="00BD2507"/>
    <w:rsid w:val="00BD2871"/>
    <w:rsid w:val="00BD3F34"/>
    <w:rsid w:val="00BD4DA5"/>
    <w:rsid w:val="00BD7131"/>
    <w:rsid w:val="00BD7577"/>
    <w:rsid w:val="00BE4A26"/>
    <w:rsid w:val="00BE52DA"/>
    <w:rsid w:val="00BF55B8"/>
    <w:rsid w:val="00C04227"/>
    <w:rsid w:val="00C071DF"/>
    <w:rsid w:val="00C0739E"/>
    <w:rsid w:val="00C11521"/>
    <w:rsid w:val="00C16FF6"/>
    <w:rsid w:val="00C30A1D"/>
    <w:rsid w:val="00C31F3F"/>
    <w:rsid w:val="00C35630"/>
    <w:rsid w:val="00C377AE"/>
    <w:rsid w:val="00C463C3"/>
    <w:rsid w:val="00C60435"/>
    <w:rsid w:val="00C63A39"/>
    <w:rsid w:val="00C64D5E"/>
    <w:rsid w:val="00C65C69"/>
    <w:rsid w:val="00C669CF"/>
    <w:rsid w:val="00C7139E"/>
    <w:rsid w:val="00C74970"/>
    <w:rsid w:val="00C75B2A"/>
    <w:rsid w:val="00C76503"/>
    <w:rsid w:val="00C76908"/>
    <w:rsid w:val="00C76DE7"/>
    <w:rsid w:val="00C862B1"/>
    <w:rsid w:val="00C878F1"/>
    <w:rsid w:val="00CA429E"/>
    <w:rsid w:val="00CA4D27"/>
    <w:rsid w:val="00CB195D"/>
    <w:rsid w:val="00CB2953"/>
    <w:rsid w:val="00CC7F71"/>
    <w:rsid w:val="00CD049B"/>
    <w:rsid w:val="00CD1B75"/>
    <w:rsid w:val="00CD2868"/>
    <w:rsid w:val="00CD32CD"/>
    <w:rsid w:val="00CD5657"/>
    <w:rsid w:val="00CE042C"/>
    <w:rsid w:val="00CE3E5D"/>
    <w:rsid w:val="00CE4326"/>
    <w:rsid w:val="00CE543C"/>
    <w:rsid w:val="00CE72F2"/>
    <w:rsid w:val="00CF37E0"/>
    <w:rsid w:val="00CF3998"/>
    <w:rsid w:val="00CF7262"/>
    <w:rsid w:val="00D014CB"/>
    <w:rsid w:val="00D04658"/>
    <w:rsid w:val="00D057AF"/>
    <w:rsid w:val="00D05C8A"/>
    <w:rsid w:val="00D068CF"/>
    <w:rsid w:val="00D129E6"/>
    <w:rsid w:val="00D12E11"/>
    <w:rsid w:val="00D149A7"/>
    <w:rsid w:val="00D14A06"/>
    <w:rsid w:val="00D14CA0"/>
    <w:rsid w:val="00D15D38"/>
    <w:rsid w:val="00D20B01"/>
    <w:rsid w:val="00D21B3B"/>
    <w:rsid w:val="00D227BB"/>
    <w:rsid w:val="00D2504F"/>
    <w:rsid w:val="00D30B1B"/>
    <w:rsid w:val="00D3113D"/>
    <w:rsid w:val="00D32FE0"/>
    <w:rsid w:val="00D36A7B"/>
    <w:rsid w:val="00D37792"/>
    <w:rsid w:val="00D42C2A"/>
    <w:rsid w:val="00D43091"/>
    <w:rsid w:val="00D442AF"/>
    <w:rsid w:val="00D45358"/>
    <w:rsid w:val="00D5147B"/>
    <w:rsid w:val="00D63CD1"/>
    <w:rsid w:val="00D64BE4"/>
    <w:rsid w:val="00D7035C"/>
    <w:rsid w:val="00D70AE3"/>
    <w:rsid w:val="00D857C7"/>
    <w:rsid w:val="00D85C72"/>
    <w:rsid w:val="00D9057F"/>
    <w:rsid w:val="00D90839"/>
    <w:rsid w:val="00D93D9E"/>
    <w:rsid w:val="00D9607B"/>
    <w:rsid w:val="00D960DB"/>
    <w:rsid w:val="00D97BC3"/>
    <w:rsid w:val="00DA4497"/>
    <w:rsid w:val="00DA4BEB"/>
    <w:rsid w:val="00DA6DA6"/>
    <w:rsid w:val="00DA7D82"/>
    <w:rsid w:val="00DB2065"/>
    <w:rsid w:val="00DB51B0"/>
    <w:rsid w:val="00DB6C73"/>
    <w:rsid w:val="00DC088B"/>
    <w:rsid w:val="00DC3084"/>
    <w:rsid w:val="00DC43A1"/>
    <w:rsid w:val="00DD2532"/>
    <w:rsid w:val="00DD38AF"/>
    <w:rsid w:val="00DD3AFF"/>
    <w:rsid w:val="00DD4589"/>
    <w:rsid w:val="00DD4B11"/>
    <w:rsid w:val="00DD4CBC"/>
    <w:rsid w:val="00DD5467"/>
    <w:rsid w:val="00DD6EDB"/>
    <w:rsid w:val="00DE1E42"/>
    <w:rsid w:val="00DE3989"/>
    <w:rsid w:val="00DE42EE"/>
    <w:rsid w:val="00DE4521"/>
    <w:rsid w:val="00DE4F08"/>
    <w:rsid w:val="00DE7E9E"/>
    <w:rsid w:val="00DF3118"/>
    <w:rsid w:val="00DF5323"/>
    <w:rsid w:val="00E008C5"/>
    <w:rsid w:val="00E02319"/>
    <w:rsid w:val="00E02C5B"/>
    <w:rsid w:val="00E03A07"/>
    <w:rsid w:val="00E05C0D"/>
    <w:rsid w:val="00E05F1D"/>
    <w:rsid w:val="00E1134D"/>
    <w:rsid w:val="00E133EC"/>
    <w:rsid w:val="00E212DB"/>
    <w:rsid w:val="00E22AD0"/>
    <w:rsid w:val="00E256EA"/>
    <w:rsid w:val="00E27DE1"/>
    <w:rsid w:val="00E42B0D"/>
    <w:rsid w:val="00E43CDE"/>
    <w:rsid w:val="00E460F2"/>
    <w:rsid w:val="00E54B44"/>
    <w:rsid w:val="00E57382"/>
    <w:rsid w:val="00E5781F"/>
    <w:rsid w:val="00E71630"/>
    <w:rsid w:val="00E71B74"/>
    <w:rsid w:val="00E72D9E"/>
    <w:rsid w:val="00E77633"/>
    <w:rsid w:val="00E82D61"/>
    <w:rsid w:val="00E8391E"/>
    <w:rsid w:val="00E84413"/>
    <w:rsid w:val="00E9366C"/>
    <w:rsid w:val="00E946FD"/>
    <w:rsid w:val="00EA21CA"/>
    <w:rsid w:val="00EA21F3"/>
    <w:rsid w:val="00EA73A9"/>
    <w:rsid w:val="00EB32D4"/>
    <w:rsid w:val="00EB6E61"/>
    <w:rsid w:val="00EB725C"/>
    <w:rsid w:val="00EB733D"/>
    <w:rsid w:val="00EB73BB"/>
    <w:rsid w:val="00EC1BFD"/>
    <w:rsid w:val="00EC21A5"/>
    <w:rsid w:val="00EC6D50"/>
    <w:rsid w:val="00ED3930"/>
    <w:rsid w:val="00EE0293"/>
    <w:rsid w:val="00EE268F"/>
    <w:rsid w:val="00EE46F1"/>
    <w:rsid w:val="00EE5653"/>
    <w:rsid w:val="00EE5F7F"/>
    <w:rsid w:val="00EF6FD8"/>
    <w:rsid w:val="00EF73F4"/>
    <w:rsid w:val="00F03982"/>
    <w:rsid w:val="00F04CEB"/>
    <w:rsid w:val="00F071C9"/>
    <w:rsid w:val="00F105BA"/>
    <w:rsid w:val="00F130B9"/>
    <w:rsid w:val="00F138BF"/>
    <w:rsid w:val="00F20899"/>
    <w:rsid w:val="00F218CA"/>
    <w:rsid w:val="00F23C8B"/>
    <w:rsid w:val="00F26EDB"/>
    <w:rsid w:val="00F270C4"/>
    <w:rsid w:val="00F35412"/>
    <w:rsid w:val="00F42D02"/>
    <w:rsid w:val="00F42F94"/>
    <w:rsid w:val="00F507EB"/>
    <w:rsid w:val="00F52A68"/>
    <w:rsid w:val="00F532C6"/>
    <w:rsid w:val="00F55ADB"/>
    <w:rsid w:val="00F55C09"/>
    <w:rsid w:val="00F632D3"/>
    <w:rsid w:val="00F643F8"/>
    <w:rsid w:val="00F64458"/>
    <w:rsid w:val="00F64EC9"/>
    <w:rsid w:val="00F67B64"/>
    <w:rsid w:val="00F75CA8"/>
    <w:rsid w:val="00F816C1"/>
    <w:rsid w:val="00F818C4"/>
    <w:rsid w:val="00F82755"/>
    <w:rsid w:val="00F91983"/>
    <w:rsid w:val="00F93FAD"/>
    <w:rsid w:val="00F947E5"/>
    <w:rsid w:val="00F95384"/>
    <w:rsid w:val="00F96B99"/>
    <w:rsid w:val="00FA0C19"/>
    <w:rsid w:val="00FA1552"/>
    <w:rsid w:val="00FA1606"/>
    <w:rsid w:val="00FA2519"/>
    <w:rsid w:val="00FA4002"/>
    <w:rsid w:val="00FA4A11"/>
    <w:rsid w:val="00FB77E3"/>
    <w:rsid w:val="00FC1294"/>
    <w:rsid w:val="00FC2393"/>
    <w:rsid w:val="00FC5010"/>
    <w:rsid w:val="00FC5D40"/>
    <w:rsid w:val="00FE6861"/>
    <w:rsid w:val="00FF24A3"/>
    <w:rsid w:val="00FF24E0"/>
    <w:rsid w:val="00FF332B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3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13D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13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13D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56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569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953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3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13D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13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13D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56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56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72D0-DF6B-4C2A-A1C9-3FB03B0B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1456</Words>
  <Characters>8301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Основные положения</vt:lpstr>
      <vt:lpstr/>
      <vt:lpstr>3. Порядок разработки и одобрения долгосрочного прогноза</vt:lpstr>
      <vt:lpstr>3.1. Исходной базой для разработки долгосрочного прогноза являются:</vt:lpstr>
    </vt:vector>
  </TitlesOfParts>
  <Company/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Мединцева Свелана Геннадьевна</cp:lastModifiedBy>
  <cp:revision>12</cp:revision>
  <cp:lastPrinted>2015-12-18T05:44:00Z</cp:lastPrinted>
  <dcterms:created xsi:type="dcterms:W3CDTF">2015-12-15T10:59:00Z</dcterms:created>
  <dcterms:modified xsi:type="dcterms:W3CDTF">2016-01-13T09:32:00Z</dcterms:modified>
</cp:coreProperties>
</file>